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8"/>
        <w:tabs>
          <w:tab w:val="right" w:pos="8280"/>
          <w:tab w:val="right" w:pos="9781"/>
        </w:tabs>
        <w:snapToGrid w:val="0"/>
        <w:spacing w:after="0" w:line="240" w:lineRule="auto"/>
        <w:ind w:right="-57"/>
        <w:rPr>
          <w:rFonts w:hint="default" w:cs="Arial"/>
          <w:bCs/>
          <w:sz w:val="22"/>
          <w:szCs w:val="22"/>
          <w:lang w:val="en-US" w:eastAsia="zh-CN"/>
        </w:rPr>
      </w:pPr>
      <w:bookmarkStart w:id="0" w:name="_Ref494746248"/>
      <w:r>
        <w:rPr>
          <w:rFonts w:cs="Arial"/>
          <w:bCs/>
          <w:sz w:val="22"/>
          <w:szCs w:val="22"/>
          <w:lang w:eastAsia="zh-CN"/>
        </w:rPr>
        <w:t>3GPP TSG RAN WG1 #10</w:t>
      </w:r>
      <w:r>
        <w:rPr>
          <w:rFonts w:hint="eastAsia" w:cs="Arial"/>
          <w:bCs/>
          <w:sz w:val="22"/>
          <w:szCs w:val="22"/>
          <w:lang w:val="en-US" w:eastAsia="zh-CN"/>
        </w:rPr>
        <w:t>7-e</w:t>
      </w:r>
      <w:r>
        <w:rPr>
          <w:rFonts w:hint="eastAsia" w:cs="Arial"/>
          <w:bCs/>
          <w:sz w:val="22"/>
          <w:szCs w:val="22"/>
          <w:lang w:eastAsia="zh-CN"/>
        </w:rPr>
        <w:t xml:space="preserve">                                </w:t>
      </w:r>
      <w:r>
        <w:rPr>
          <w:rFonts w:hint="eastAsia" w:cs="Arial"/>
          <w:bCs/>
          <w:sz w:val="22"/>
          <w:szCs w:val="22"/>
          <w:lang w:val="en-US" w:eastAsia="zh-CN"/>
        </w:rPr>
        <w:t xml:space="preserve">              </w:t>
      </w:r>
      <w:r>
        <w:rPr>
          <w:rFonts w:hint="eastAsia" w:cs="Arial"/>
          <w:bCs/>
          <w:sz w:val="22"/>
          <w:szCs w:val="22"/>
          <w:lang w:eastAsia="zh-CN"/>
        </w:rPr>
        <w:t xml:space="preserve"> </w:t>
      </w:r>
      <w:r>
        <w:rPr>
          <w:rFonts w:hint="eastAsia" w:cs="Arial"/>
          <w:bCs/>
          <w:sz w:val="22"/>
          <w:szCs w:val="22"/>
          <w:lang w:val="en-US" w:eastAsia="zh-CN"/>
        </w:rPr>
        <w:t xml:space="preserve">   </w:t>
      </w:r>
      <w:r>
        <w:rPr>
          <w:rFonts w:hint="eastAsia" w:cs="Arial"/>
          <w:bCs/>
          <w:sz w:val="22"/>
          <w:szCs w:val="22"/>
          <w:lang w:eastAsia="zh-CN"/>
        </w:rPr>
        <w:t>R1-2110918</w:t>
      </w:r>
    </w:p>
    <w:p>
      <w:pPr>
        <w:pStyle w:val="38"/>
        <w:tabs>
          <w:tab w:val="right" w:pos="8280"/>
          <w:tab w:val="right" w:pos="9781"/>
        </w:tabs>
        <w:snapToGrid w:val="0"/>
        <w:spacing w:after="360" w:afterLines="100" w:line="240" w:lineRule="auto"/>
        <w:ind w:right="-57"/>
      </w:pPr>
      <w:r>
        <w:rPr>
          <w:rFonts w:eastAsia="Times New Roman" w:cs="Arial"/>
          <w:bCs/>
          <w:sz w:val="22"/>
          <w:szCs w:val="22"/>
          <w:lang w:eastAsia="ja-JP"/>
        </w:rPr>
        <w:t xml:space="preserve">e-Meeting, </w:t>
      </w:r>
      <w:r>
        <w:rPr>
          <w:rFonts w:hint="eastAsia" w:cs="Arial"/>
          <w:bCs/>
          <w:sz w:val="22"/>
          <w:szCs w:val="22"/>
          <w:highlight w:val="none"/>
          <w:lang w:val="en-US" w:eastAsia="zh-CN"/>
        </w:rPr>
        <w:t xml:space="preserve">November </w:t>
      </w:r>
      <w:r>
        <w:rPr>
          <w:rFonts w:hint="eastAsia" w:eastAsia="宋体" w:cs="Arial"/>
          <w:bCs/>
          <w:sz w:val="22"/>
          <w:szCs w:val="22"/>
          <w:highlight w:val="none"/>
          <w:lang w:val="en-US" w:eastAsia="zh-CN"/>
        </w:rPr>
        <w:t>1</w:t>
      </w:r>
      <w:r>
        <w:rPr>
          <w:rFonts w:hint="eastAsia" w:cs="Arial"/>
          <w:bCs/>
          <w:sz w:val="22"/>
          <w:szCs w:val="22"/>
          <w:highlight w:val="none"/>
          <w:lang w:val="en-US" w:eastAsia="zh-CN"/>
        </w:rPr>
        <w:t>1</w:t>
      </w:r>
      <w:r>
        <w:rPr>
          <w:rFonts w:eastAsia="Times New Roman" w:cs="Arial"/>
          <w:bCs/>
          <w:sz w:val="22"/>
          <w:szCs w:val="22"/>
          <w:highlight w:val="none"/>
          <w:vertAlign w:val="superscript"/>
          <w:lang w:eastAsia="ja-JP"/>
        </w:rPr>
        <w:t>th</w:t>
      </w:r>
      <w:r>
        <w:rPr>
          <w:rFonts w:eastAsia="Times New Roman" w:cs="Arial"/>
          <w:bCs/>
          <w:sz w:val="22"/>
          <w:szCs w:val="22"/>
          <w:highlight w:val="none"/>
          <w:lang w:eastAsia="ja-JP"/>
        </w:rPr>
        <w:t xml:space="preserve"> – </w:t>
      </w:r>
      <w:r>
        <w:rPr>
          <w:rFonts w:hint="eastAsia" w:cs="Arial"/>
          <w:bCs/>
          <w:sz w:val="22"/>
          <w:szCs w:val="22"/>
          <w:highlight w:val="none"/>
          <w:lang w:val="en-US" w:eastAsia="zh-CN"/>
        </w:rPr>
        <w:t>19</w:t>
      </w:r>
      <w:r>
        <w:rPr>
          <w:rFonts w:eastAsia="Times New Roman" w:cs="Arial"/>
          <w:bCs/>
          <w:sz w:val="22"/>
          <w:szCs w:val="22"/>
          <w:highlight w:val="none"/>
          <w:vertAlign w:val="superscript"/>
          <w:lang w:eastAsia="ja-JP"/>
        </w:rPr>
        <w:t>th</w:t>
      </w:r>
      <w:r>
        <w:rPr>
          <w:rFonts w:eastAsia="Times New Roman" w:cs="Arial"/>
          <w:bCs/>
          <w:sz w:val="22"/>
          <w:szCs w:val="22"/>
          <w:highlight w:val="none"/>
          <w:lang w:eastAsia="ja-JP"/>
        </w:rPr>
        <w:t>,</w:t>
      </w:r>
      <w:r>
        <w:rPr>
          <w:rFonts w:eastAsia="Times New Roman" w:cs="Arial"/>
          <w:bCs/>
          <w:sz w:val="22"/>
          <w:szCs w:val="22"/>
          <w:lang w:eastAsia="ja-JP"/>
        </w:rPr>
        <w:t xml:space="preserve"> 202</w:t>
      </w:r>
      <w:r>
        <w:rPr>
          <w:rFonts w:hint="eastAsia" w:eastAsia="宋体" w:cs="Arial"/>
          <w:bCs/>
          <w:sz w:val="22"/>
          <w:szCs w:val="22"/>
          <w:lang w:val="en-US" w:eastAsia="zh-CN"/>
        </w:rPr>
        <w:t>1</w:t>
      </w:r>
      <w:r>
        <w:rPr>
          <w:rFonts w:hint="eastAsia" w:cs="Arial"/>
          <w:bCs/>
          <w:sz w:val="22"/>
          <w:szCs w:val="22"/>
          <w:lang w:eastAsia="zh-CN"/>
        </w:rPr>
        <w:t xml:space="preserve">                         </w:t>
      </w:r>
      <w:r>
        <w:rPr>
          <w:rFonts w:ascii="Arial" w:hAnsi="Arial" w:cs="Arial"/>
          <w:b/>
          <w:sz w:val="22"/>
          <w:szCs w:val="22"/>
        </w:rPr>
        <w:tab/>
      </w:r>
    </w:p>
    <w:p>
      <w:pPr>
        <w:tabs>
          <w:tab w:val="left" w:pos="1985"/>
        </w:tabs>
        <w:spacing w:after="0"/>
        <w:rPr>
          <w:rFonts w:ascii="Arial" w:hAnsi="Arial"/>
          <w:b/>
        </w:rPr>
      </w:pPr>
      <w:r>
        <w:rPr>
          <w:rFonts w:ascii="Arial" w:hAnsi="Arial"/>
          <w:b/>
        </w:rPr>
        <w:t xml:space="preserve">Source: </w:t>
      </w:r>
      <w:r>
        <w:rPr>
          <w:rFonts w:ascii="Arial" w:hAnsi="Arial"/>
          <w:b/>
        </w:rPr>
        <w:tab/>
      </w:r>
      <w:r>
        <w:rPr>
          <w:rFonts w:ascii="Arial" w:hAnsi="Arial"/>
          <w:b/>
        </w:rPr>
        <w:t>ZTE Corporation</w:t>
      </w:r>
    </w:p>
    <w:p>
      <w:pPr>
        <w:spacing w:after="0"/>
        <w:ind w:left="1988" w:hanging="1988"/>
        <w:rPr>
          <w:rFonts w:ascii="Arial" w:hAnsi="Arial"/>
          <w:b/>
          <w:lang w:eastAsia="zh-CN"/>
        </w:rPr>
      </w:pPr>
      <w:r>
        <w:rPr>
          <w:rFonts w:ascii="Arial" w:hAnsi="Arial"/>
          <w:b/>
        </w:rPr>
        <w:t xml:space="preserve">Title: </w:t>
      </w:r>
      <w:r>
        <w:rPr>
          <w:rFonts w:ascii="Arial" w:hAnsi="Arial"/>
          <w:b/>
        </w:rPr>
        <w:tab/>
      </w:r>
      <w:r>
        <w:rPr>
          <w:rFonts w:hint="eastAsia" w:ascii="Arial" w:hAnsi="Arial"/>
          <w:b/>
          <w:sz w:val="21"/>
          <w:szCs w:val="22"/>
          <w:lang w:eastAsia="zh-CN"/>
        </w:rPr>
        <w:t>Discussion on enhanced PUSCH repetition type A</w:t>
      </w:r>
    </w:p>
    <w:p>
      <w:pPr>
        <w:tabs>
          <w:tab w:val="left" w:pos="1985"/>
        </w:tabs>
        <w:spacing w:after="0"/>
        <w:rPr>
          <w:rFonts w:hint="default" w:ascii="Arial" w:hAnsi="Arial"/>
          <w:b/>
          <w:lang w:val="en-US" w:eastAsia="zh-CN"/>
        </w:rPr>
      </w:pPr>
      <w:r>
        <w:rPr>
          <w:rFonts w:ascii="Arial" w:hAnsi="Arial"/>
          <w:b/>
        </w:rPr>
        <w:t>Agenda item:</w:t>
      </w:r>
      <w:r>
        <w:rPr>
          <w:rFonts w:ascii="Arial" w:hAnsi="Arial"/>
          <w:b/>
        </w:rPr>
        <w:tab/>
      </w:r>
      <w:r>
        <w:rPr>
          <w:rFonts w:hint="eastAsia" w:ascii="Arial" w:hAnsi="Arial"/>
          <w:b/>
          <w:lang w:eastAsia="zh-CN"/>
        </w:rPr>
        <w:t>8.</w:t>
      </w:r>
      <w:r>
        <w:rPr>
          <w:rFonts w:hint="eastAsia" w:ascii="Arial" w:hAnsi="Arial"/>
          <w:b/>
          <w:lang w:val="en-US" w:eastAsia="zh-CN"/>
        </w:rPr>
        <w:t>8</w:t>
      </w:r>
      <w:r>
        <w:rPr>
          <w:rFonts w:hint="eastAsia" w:ascii="Arial" w:hAnsi="Arial"/>
          <w:b/>
          <w:lang w:eastAsia="zh-CN"/>
        </w:rPr>
        <w:t>.</w:t>
      </w:r>
      <w:r>
        <w:rPr>
          <w:rFonts w:hint="eastAsia" w:ascii="Arial" w:hAnsi="Arial"/>
          <w:b/>
          <w:lang w:val="en-US" w:eastAsia="zh-CN"/>
        </w:rPr>
        <w:t>1.1</w:t>
      </w:r>
    </w:p>
    <w:p>
      <w:pPr>
        <w:spacing w:after="240"/>
        <w:ind w:left="1990" w:hanging="1990"/>
        <w:rPr>
          <w:rFonts w:ascii="Arial" w:hAnsi="Arial"/>
          <w:b/>
        </w:rPr>
      </w:pPr>
      <w:r>
        <w:rPr>
          <w:rFonts w:ascii="Arial" w:hAnsi="Arial"/>
          <w:b/>
        </w:rPr>
        <w:t>Document for:</w:t>
      </w:r>
      <w:r>
        <w:rPr>
          <w:rFonts w:ascii="Arial" w:hAnsi="Arial"/>
          <w:b/>
        </w:rPr>
        <w:tab/>
      </w:r>
      <w:bookmarkStart w:id="1" w:name="DocumentFor"/>
      <w:bookmarkEnd w:id="1"/>
      <w:r>
        <w:rPr>
          <w:rFonts w:ascii="Arial" w:hAnsi="Arial"/>
          <w:b/>
        </w:rPr>
        <w:t>Discussion/Decision</w:t>
      </w:r>
    </w:p>
    <w:p>
      <w:pPr>
        <w:pStyle w:val="2"/>
        <w:textAlignment w:val="auto"/>
      </w:pPr>
      <w:bookmarkStart w:id="2" w:name="_Ref4817"/>
      <w:r>
        <w:t>Introduction</w:t>
      </w:r>
      <w:bookmarkEnd w:id="0"/>
      <w:bookmarkEnd w:id="2"/>
    </w:p>
    <w:p>
      <w:pPr>
        <w:rPr>
          <w:rFonts w:hint="eastAsia"/>
          <w:highlight w:val="none"/>
          <w:lang w:val="en-US" w:eastAsia="zh-CN"/>
        </w:rPr>
      </w:pPr>
      <w:r>
        <w:rPr>
          <w:rFonts w:hint="eastAsia"/>
          <w:highlight w:val="none"/>
          <w:lang w:val="en-US" w:eastAsia="zh-CN"/>
        </w:rPr>
        <w:t>In the RAN1#106bis-e meeting [1], the following agreements and conclusion related to enhancements on PUSCH repetition type A were reached.</w:t>
      </w:r>
    </w:p>
    <w:p>
      <w:pPr>
        <w:keepNext w:val="0"/>
        <w:keepLines w:val="0"/>
        <w:pageBreakBefore w:val="0"/>
        <w:widowControl/>
        <w:kinsoku/>
        <w:wordWrap/>
        <w:overflowPunct/>
        <w:topLinePunct w:val="0"/>
        <w:autoSpaceDE/>
        <w:autoSpaceDN/>
        <w:bidi w:val="0"/>
        <w:adjustRightInd/>
        <w:snapToGrid w:val="0"/>
        <w:textAlignment w:val="auto"/>
        <w:rPr>
          <w:rFonts w:eastAsia="等线"/>
          <w:highlight w:val="green"/>
          <w:lang w:eastAsia="zh-CN"/>
        </w:rPr>
      </w:pPr>
      <w:r>
        <w:rPr>
          <w:rFonts w:hint="eastAsia" w:eastAsia="等线"/>
          <w:highlight w:val="green"/>
          <w:lang w:eastAsia="zh-CN"/>
        </w:rPr>
        <w:t>A</w:t>
      </w:r>
      <w:r>
        <w:rPr>
          <w:rFonts w:eastAsia="等线"/>
          <w:highlight w:val="green"/>
          <w:lang w:eastAsia="zh-CN"/>
        </w:rPr>
        <w:t>greement</w:t>
      </w:r>
    </w:p>
    <w:p>
      <w:pPr>
        <w:keepNext w:val="0"/>
        <w:keepLines w:val="0"/>
        <w:pageBreakBefore w:val="0"/>
        <w:widowControl/>
        <w:kinsoku/>
        <w:wordWrap/>
        <w:overflowPunct/>
        <w:topLinePunct w:val="0"/>
        <w:autoSpaceDE/>
        <w:autoSpaceDN/>
        <w:bidi w:val="0"/>
        <w:adjustRightInd/>
        <w:snapToGrid w:val="0"/>
        <w:spacing w:after="0"/>
        <w:textAlignment w:val="auto"/>
        <w:rPr>
          <w:rFonts w:hint="eastAsia" w:eastAsia="等线"/>
          <w:highlight w:val="green"/>
          <w:lang w:eastAsia="zh-CN"/>
        </w:rPr>
      </w:pPr>
      <w:r>
        <w:rPr>
          <w:bCs/>
          <w:lang w:eastAsia="ja-JP"/>
        </w:rPr>
        <w:t>Working Assumption is confirmed</w:t>
      </w:r>
    </w:p>
    <w:p>
      <w:pPr>
        <w:keepNext w:val="0"/>
        <w:keepLines w:val="0"/>
        <w:pageBreakBefore w:val="0"/>
        <w:widowControl/>
        <w:kinsoku/>
        <w:wordWrap/>
        <w:overflowPunct/>
        <w:topLinePunct w:val="0"/>
        <w:autoSpaceDE/>
        <w:autoSpaceDN/>
        <w:bidi w:val="0"/>
        <w:adjustRightInd/>
        <w:snapToGrid w:val="0"/>
        <w:spacing w:after="0"/>
        <w:textAlignment w:val="auto"/>
        <w:rPr>
          <w:rFonts w:eastAsia="等线"/>
          <w:highlight w:val="darkYellow"/>
          <w:u w:val="single"/>
          <w:lang w:val="sv-SE" w:eastAsia="zh-CN"/>
        </w:rPr>
      </w:pPr>
      <w:r>
        <w:rPr>
          <w:rFonts w:eastAsia="等线"/>
          <w:highlight w:val="darkYellow"/>
          <w:u w:val="single"/>
          <w:lang w:val="sv-SE" w:eastAsia="zh-CN"/>
        </w:rPr>
        <w:t>Working Assumption</w:t>
      </w:r>
    </w:p>
    <w:p>
      <w:pPr>
        <w:keepNext w:val="0"/>
        <w:keepLines w:val="0"/>
        <w:pageBreakBefore w:val="0"/>
        <w:widowControl/>
        <w:kinsoku/>
        <w:wordWrap/>
        <w:overflowPunct/>
        <w:topLinePunct w:val="0"/>
        <w:autoSpaceDE/>
        <w:autoSpaceDN/>
        <w:bidi w:val="0"/>
        <w:adjustRightInd/>
        <w:snapToGrid w:val="0"/>
        <w:spacing w:after="120"/>
        <w:textAlignment w:val="auto"/>
        <w:rPr>
          <w:bCs/>
          <w:lang w:eastAsia="ja-JP"/>
        </w:rPr>
      </w:pPr>
      <w:r>
        <w:rPr>
          <w:bCs/>
          <w:lang w:eastAsia="ja-JP"/>
        </w:rPr>
        <w:t>The maximum number of repetitions accounted for available slots supported by Rel-17 PUSCH repetition Type A is 32</w:t>
      </w:r>
    </w:p>
    <w:p>
      <w:pPr>
        <w:keepNext w:val="0"/>
        <w:keepLines w:val="0"/>
        <w:pageBreakBefore w:val="0"/>
        <w:widowControl/>
        <w:kinsoku/>
        <w:wordWrap/>
        <w:overflowPunct w:val="0"/>
        <w:topLinePunct w:val="0"/>
        <w:autoSpaceDE w:val="0"/>
        <w:autoSpaceDN w:val="0"/>
        <w:bidi w:val="0"/>
        <w:adjustRightInd w:val="0"/>
        <w:snapToGrid w:val="0"/>
        <w:textAlignment w:val="baseline"/>
        <w:rPr>
          <w:lang w:val="en-US" w:eastAsia="ja-JP"/>
        </w:rPr>
      </w:pPr>
      <w:r>
        <w:rPr>
          <w:highlight w:val="lightGray"/>
          <w:lang w:val="en-US" w:eastAsia="ja-JP"/>
        </w:rPr>
        <w:t>Conclusion</w:t>
      </w:r>
    </w:p>
    <w:p>
      <w:pPr>
        <w:keepNext w:val="0"/>
        <w:keepLines w:val="0"/>
        <w:pageBreakBefore w:val="0"/>
        <w:widowControl/>
        <w:kinsoku/>
        <w:wordWrap/>
        <w:overflowPunct w:val="0"/>
        <w:topLinePunct w:val="0"/>
        <w:autoSpaceDE w:val="0"/>
        <w:autoSpaceDN w:val="0"/>
        <w:bidi w:val="0"/>
        <w:adjustRightInd w:val="0"/>
        <w:snapToGrid w:val="0"/>
        <w:textAlignment w:val="baseline"/>
        <w:rPr>
          <w:lang w:val="en-US" w:eastAsia="ja-JP"/>
        </w:rPr>
      </w:pPr>
      <w:r>
        <w:rPr>
          <w:lang w:val="en-US" w:eastAsia="ja-JP"/>
        </w:rPr>
        <w:t>For CG-PUSCH repetitions counted on the basis of available slots, all the K transmission occasions including the 1st transmission occasion are determined on the basis of available slots.</w:t>
      </w:r>
    </w:p>
    <w:p>
      <w:pPr>
        <w:keepNext w:val="0"/>
        <w:keepLines w:val="0"/>
        <w:pageBreakBefore w:val="0"/>
        <w:widowControl/>
        <w:kinsoku/>
        <w:wordWrap/>
        <w:overflowPunct w:val="0"/>
        <w:topLinePunct w:val="0"/>
        <w:autoSpaceDE w:val="0"/>
        <w:autoSpaceDN w:val="0"/>
        <w:bidi w:val="0"/>
        <w:adjustRightInd w:val="0"/>
        <w:snapToGrid w:val="0"/>
        <w:spacing w:after="120"/>
        <w:textAlignment w:val="baseline"/>
        <w:rPr>
          <w:highlight w:val="green"/>
          <w:lang w:val="en-US" w:eastAsia="ja-JP"/>
        </w:rPr>
      </w:pPr>
      <w:r>
        <w:rPr>
          <w:highlight w:val="green"/>
          <w:lang w:val="en-US" w:eastAsia="ja-JP"/>
        </w:rPr>
        <w:t>Agreement</w:t>
      </w:r>
    </w:p>
    <w:p>
      <w:pPr>
        <w:keepNext w:val="0"/>
        <w:keepLines w:val="0"/>
        <w:pageBreakBefore w:val="0"/>
        <w:widowControl/>
        <w:kinsoku/>
        <w:wordWrap/>
        <w:overflowPunct w:val="0"/>
        <w:topLinePunct w:val="0"/>
        <w:autoSpaceDE w:val="0"/>
        <w:autoSpaceDN w:val="0"/>
        <w:bidi w:val="0"/>
        <w:adjustRightInd w:val="0"/>
        <w:snapToGrid w:val="0"/>
        <w:textAlignment w:val="baseline"/>
        <w:rPr>
          <w:lang w:val="en-US" w:eastAsia="ja-JP"/>
        </w:rPr>
      </w:pPr>
      <w:r>
        <w:rPr>
          <w:lang w:val="en-US" w:eastAsia="ja-JP"/>
        </w:rPr>
        <w:t xml:space="preserve">For CG-PUSCH repetition Type A with the counting based on available slots, the R16 existing restrictions as defined in Clause 6.1.2.3.1 of </w:t>
      </w:r>
      <w:r>
        <w:rPr>
          <w:rFonts w:hint="eastAsia"/>
          <w:lang w:val="en-US" w:eastAsia="ja-JP"/>
        </w:rPr>
        <w:t>T</w:t>
      </w:r>
      <w:r>
        <w:rPr>
          <w:lang w:val="en-US" w:eastAsia="ja-JP"/>
        </w:rPr>
        <w:t>S38.214 at least on the initial transmission of a transport block are applied, assuming the K repetitions of R17 determined based the rule of counting available slots.</w:t>
      </w:r>
    </w:p>
    <w:p>
      <w:pPr>
        <w:keepNext w:val="0"/>
        <w:keepLines w:val="0"/>
        <w:pageBreakBefore w:val="0"/>
        <w:widowControl/>
        <w:kinsoku/>
        <w:wordWrap/>
        <w:overflowPunct w:val="0"/>
        <w:topLinePunct w:val="0"/>
        <w:autoSpaceDE w:val="0"/>
        <w:autoSpaceDN w:val="0"/>
        <w:bidi w:val="0"/>
        <w:adjustRightInd w:val="0"/>
        <w:snapToGrid w:val="0"/>
        <w:spacing w:after="120" w:afterAutospacing="0"/>
        <w:textAlignment w:val="baseline"/>
        <w:rPr>
          <w:rFonts w:hint="eastAsia"/>
          <w:szCs w:val="20"/>
          <w:highlight w:val="none"/>
          <w:u w:val="none"/>
          <w:lang w:val="en-US" w:eastAsia="ja-JP"/>
        </w:rPr>
      </w:pPr>
      <w:r>
        <w:rPr>
          <w:rFonts w:ascii="Times New Roman" w:hAnsi="Times New Roman"/>
          <w:szCs w:val="20"/>
          <w:highlight w:val="green"/>
          <w:u w:val="none"/>
          <w:lang w:eastAsia="ja-JP"/>
        </w:rPr>
        <w:t>Agreem</w:t>
      </w:r>
      <w:r>
        <w:rPr>
          <w:rFonts w:hint="eastAsia" w:ascii="Times New Roman" w:hAnsi="Times New Roman"/>
          <w:szCs w:val="20"/>
          <w:highlight w:val="green"/>
          <w:u w:val="none"/>
          <w:lang w:val="en-US" w:eastAsia="ja-JP"/>
        </w:rPr>
        <w:t>ent</w:t>
      </w:r>
    </w:p>
    <w:p>
      <w:pPr>
        <w:keepNext w:val="0"/>
        <w:keepLines w:val="0"/>
        <w:pageBreakBefore w:val="0"/>
        <w:widowControl w:val="0"/>
        <w:numPr>
          <w:ilvl w:val="0"/>
          <w:numId w:val="9"/>
        </w:numPr>
        <w:shd w:val="clear"/>
        <w:kinsoku/>
        <w:wordWrap/>
        <w:overflowPunct w:val="0"/>
        <w:topLinePunct w:val="0"/>
        <w:autoSpaceDE w:val="0"/>
        <w:autoSpaceDN w:val="0"/>
        <w:bidi w:val="0"/>
        <w:adjustRightInd w:val="0"/>
        <w:snapToGrid w:val="0"/>
        <w:spacing w:after="0" w:line="240" w:lineRule="auto"/>
        <w:ind w:left="709" w:hanging="420"/>
        <w:textAlignment w:val="baseline"/>
        <w:rPr>
          <w:rFonts w:eastAsia="ＭＳ 明朝"/>
          <w:color w:val="000000"/>
          <w:lang w:val="en-US" w:eastAsia="zh-CN"/>
        </w:rPr>
      </w:pPr>
      <w:r>
        <w:rPr>
          <w:rFonts w:eastAsia="ＭＳ 明朝"/>
          <w:color w:val="000000"/>
          <w:shd w:val="clear" w:color="auto" w:fill="FFFFFF"/>
          <w:lang w:val="en-US" w:eastAsia="zh-CN"/>
        </w:rPr>
        <w:t>For the </w:t>
      </w:r>
      <w:r>
        <w:rPr>
          <w:rFonts w:eastAsia="ＭＳ 明朝"/>
          <w:i/>
          <w:iCs/>
          <w:color w:val="000000"/>
          <w:shd w:val="clear" w:color="auto" w:fill="FFFFFF"/>
          <w:lang w:val="en-US" w:eastAsia="zh-CN"/>
        </w:rPr>
        <w:t>K</w:t>
      </w:r>
      <w:r>
        <w:rPr>
          <w:rFonts w:eastAsia="ＭＳ 明朝"/>
          <w:color w:val="000000"/>
          <w:shd w:val="clear" w:color="auto" w:fill="FFFFFF"/>
          <w:lang w:val="en-US" w:eastAsia="zh-CN"/>
        </w:rPr>
        <w:t> repetitions of DG-PUSCH, Step 1 of the previously agreed two-step procedure (i.e., Alt 1-B) determines the </w:t>
      </w:r>
      <w:r>
        <w:rPr>
          <w:rFonts w:eastAsia="ＭＳ 明朝"/>
          <w:i/>
          <w:iCs/>
          <w:color w:val="000000"/>
          <w:shd w:val="clear" w:color="auto" w:fill="FFFFFF"/>
          <w:lang w:val="en-US" w:eastAsia="zh-CN"/>
        </w:rPr>
        <w:t>K</w:t>
      </w:r>
      <w:r>
        <w:rPr>
          <w:rFonts w:eastAsia="ＭＳ 明朝"/>
          <w:color w:val="000000"/>
          <w:shd w:val="clear" w:color="auto" w:fill="FFFFFF"/>
          <w:lang w:val="en-US" w:eastAsia="zh-CN"/>
        </w:rPr>
        <w:t> earliest available slots no earlier than the slot which is determined by the slot offset </w:t>
      </w:r>
      <w:r>
        <w:rPr>
          <w:rFonts w:eastAsia="ＭＳ 明朝"/>
          <w:i/>
          <w:iCs/>
          <w:color w:val="000000"/>
          <w:shd w:val="clear" w:color="auto" w:fill="FFFFFF"/>
          <w:lang w:val="en-US" w:eastAsia="zh-CN"/>
        </w:rPr>
        <w:t>K</w:t>
      </w:r>
      <w:r>
        <w:rPr>
          <w:rFonts w:eastAsia="ＭＳ 明朝"/>
          <w:i/>
          <w:iCs/>
          <w:color w:val="000000"/>
          <w:shd w:val="clear" w:color="auto" w:fill="FFFFFF"/>
          <w:vertAlign w:val="subscript"/>
          <w:lang w:val="en-US" w:eastAsia="zh-CN"/>
        </w:rPr>
        <w:t>2</w:t>
      </w:r>
      <w:r>
        <w:rPr>
          <w:rFonts w:eastAsia="ＭＳ 明朝"/>
          <w:color w:val="000000"/>
          <w:shd w:val="clear" w:color="auto" w:fill="FFFFFF"/>
          <w:lang w:val="en-US" w:eastAsia="zh-CN"/>
        </w:rPr>
        <w:t>.</w:t>
      </w:r>
    </w:p>
    <w:p>
      <w:pPr>
        <w:keepNext w:val="0"/>
        <w:keepLines w:val="0"/>
        <w:pageBreakBefore w:val="0"/>
        <w:widowControl w:val="0"/>
        <w:numPr>
          <w:ilvl w:val="1"/>
          <w:numId w:val="10"/>
        </w:numPr>
        <w:shd w:val="clear"/>
        <w:kinsoku/>
        <w:wordWrap/>
        <w:overflowPunct w:val="0"/>
        <w:topLinePunct w:val="0"/>
        <w:autoSpaceDE w:val="0"/>
        <w:autoSpaceDN w:val="0"/>
        <w:bidi w:val="0"/>
        <w:adjustRightInd w:val="0"/>
        <w:snapToGrid w:val="0"/>
        <w:spacing w:after="0" w:line="240" w:lineRule="auto"/>
        <w:ind w:hanging="420"/>
        <w:textAlignment w:val="baseline"/>
        <w:rPr>
          <w:rFonts w:eastAsia="ＭＳ 明朝"/>
          <w:color w:val="000000"/>
          <w:lang w:val="en-US" w:eastAsia="zh-CN"/>
        </w:rPr>
      </w:pPr>
      <w:r>
        <w:rPr>
          <w:rFonts w:eastAsia="ＭＳ 明朝"/>
          <w:color w:val="000000"/>
          <w:shd w:val="clear" w:color="auto" w:fill="FFFFFF"/>
          <w:lang w:val="en-US" w:eastAsia="zh-CN"/>
        </w:rPr>
        <w:t>No RAN1 spec impact is expected in terms of the relation with the slot which is determined by the slot offset </w:t>
      </w:r>
      <w:r>
        <w:rPr>
          <w:rFonts w:eastAsia="ＭＳ 明朝"/>
          <w:i/>
          <w:iCs/>
          <w:color w:val="000000"/>
          <w:shd w:val="clear" w:color="auto" w:fill="FFFFFF"/>
          <w:lang w:val="en-US" w:eastAsia="zh-CN"/>
        </w:rPr>
        <w:t>K</w:t>
      </w:r>
      <w:r>
        <w:rPr>
          <w:rFonts w:eastAsia="ＭＳ 明朝"/>
          <w:i/>
          <w:iCs/>
          <w:color w:val="000000"/>
          <w:shd w:val="clear" w:color="auto" w:fill="FFFFFF"/>
          <w:vertAlign w:val="subscript"/>
          <w:lang w:val="en-US" w:eastAsia="zh-CN"/>
        </w:rPr>
        <w:t>2</w:t>
      </w:r>
      <w:r>
        <w:rPr>
          <w:rFonts w:eastAsia="ＭＳ 明朝"/>
          <w:color w:val="000000"/>
          <w:shd w:val="clear" w:color="auto" w:fill="FFFFFF"/>
          <w:lang w:val="en-US" w:eastAsia="zh-CN"/>
        </w:rPr>
        <w:t>.</w:t>
      </w:r>
    </w:p>
    <w:p>
      <w:pPr>
        <w:keepNext w:val="0"/>
        <w:keepLines w:val="0"/>
        <w:pageBreakBefore w:val="0"/>
        <w:widowControl w:val="0"/>
        <w:numPr>
          <w:ilvl w:val="1"/>
          <w:numId w:val="10"/>
        </w:numPr>
        <w:shd w:val="clear"/>
        <w:kinsoku/>
        <w:wordWrap/>
        <w:overflowPunct w:val="0"/>
        <w:topLinePunct w:val="0"/>
        <w:autoSpaceDE w:val="0"/>
        <w:autoSpaceDN w:val="0"/>
        <w:bidi w:val="0"/>
        <w:adjustRightInd w:val="0"/>
        <w:snapToGrid w:val="0"/>
        <w:spacing w:after="120" w:line="240" w:lineRule="auto"/>
        <w:ind w:left="1259" w:hanging="420"/>
        <w:textAlignment w:val="baseline"/>
        <w:rPr>
          <w:rFonts w:eastAsia="ＭＳ 明朝"/>
          <w:color w:val="000000"/>
          <w:lang w:val="en-US" w:eastAsia="zh-CN"/>
        </w:rPr>
      </w:pPr>
      <w:r>
        <w:rPr>
          <w:rFonts w:eastAsia="ＭＳ 明朝"/>
          <w:color w:val="000000"/>
          <w:shd w:val="clear" w:color="auto" w:fill="FFFFFF"/>
          <w:lang w:val="en-US" w:eastAsia="zh-CN"/>
        </w:rPr>
        <w:t>Note: The available slot determination is to be specified.</w:t>
      </w:r>
    </w:p>
    <w:p>
      <w:pPr>
        <w:keepNext w:val="0"/>
        <w:keepLines w:val="0"/>
        <w:pageBreakBefore w:val="0"/>
        <w:widowControl w:val="0"/>
        <w:numPr>
          <w:ilvl w:val="0"/>
          <w:numId w:val="9"/>
        </w:numPr>
        <w:shd w:val="clear"/>
        <w:kinsoku/>
        <w:wordWrap/>
        <w:overflowPunct w:val="0"/>
        <w:topLinePunct w:val="0"/>
        <w:autoSpaceDE w:val="0"/>
        <w:autoSpaceDN w:val="0"/>
        <w:bidi w:val="0"/>
        <w:adjustRightInd w:val="0"/>
        <w:snapToGrid w:val="0"/>
        <w:spacing w:after="0" w:line="240" w:lineRule="auto"/>
        <w:ind w:left="709" w:hanging="420"/>
        <w:textAlignment w:val="baseline"/>
        <w:rPr>
          <w:rFonts w:eastAsia="ＭＳ 明朝"/>
          <w:color w:val="000000"/>
          <w:lang w:val="en-US" w:eastAsia="zh-CN"/>
        </w:rPr>
      </w:pPr>
      <w:r>
        <w:rPr>
          <w:rFonts w:eastAsia="ＭＳ 明朝"/>
          <w:color w:val="000000"/>
          <w:shd w:val="clear" w:color="auto" w:fill="FFFFFF"/>
          <w:lang w:val="en-US" w:eastAsia="zh-CN"/>
        </w:rPr>
        <w:t>For the </w:t>
      </w:r>
      <w:r>
        <w:rPr>
          <w:rFonts w:eastAsia="ＭＳ 明朝"/>
          <w:i/>
          <w:iCs/>
          <w:color w:val="000000"/>
          <w:shd w:val="clear" w:color="auto" w:fill="FFFFFF"/>
          <w:lang w:val="en-US" w:eastAsia="zh-CN"/>
        </w:rPr>
        <w:t>K</w:t>
      </w:r>
      <w:r>
        <w:rPr>
          <w:rFonts w:eastAsia="ＭＳ 明朝"/>
          <w:color w:val="000000"/>
          <w:shd w:val="clear" w:color="auto" w:fill="FFFFFF"/>
          <w:lang w:val="en-US" w:eastAsia="zh-CN"/>
        </w:rPr>
        <w:t> repetitions of CG-PUSCH, Step 1 of the previously agreed two-step procedure (i.e., Alt 1-B) determines the </w:t>
      </w:r>
      <w:r>
        <w:rPr>
          <w:rFonts w:eastAsia="ＭＳ 明朝"/>
          <w:i/>
          <w:iCs/>
          <w:color w:val="000000"/>
          <w:shd w:val="clear" w:color="auto" w:fill="FFFFFF"/>
          <w:lang w:val="en-US" w:eastAsia="zh-CN"/>
        </w:rPr>
        <w:t>K</w:t>
      </w:r>
      <w:r>
        <w:rPr>
          <w:rFonts w:eastAsia="ＭＳ 明朝"/>
          <w:color w:val="000000"/>
          <w:shd w:val="clear" w:color="auto" w:fill="FFFFFF"/>
          <w:lang w:val="en-US" w:eastAsia="zh-CN"/>
        </w:rPr>
        <w:t> earliest available slots no earlier than the first slot which is determined by at least </w:t>
      </w:r>
      <w:r>
        <w:rPr>
          <w:rFonts w:eastAsia="ＭＳ 明朝"/>
          <w:i/>
          <w:iCs/>
          <w:color w:val="000000"/>
          <w:shd w:val="clear" w:color="auto" w:fill="FFFFFF"/>
          <w:lang w:val="en-US" w:eastAsia="zh-CN"/>
        </w:rPr>
        <w:t>ConfiguredGrantConfig</w:t>
      </w:r>
      <w:r>
        <w:rPr>
          <w:rFonts w:eastAsia="ＭＳ 明朝"/>
          <w:color w:val="000000"/>
          <w:shd w:val="clear" w:color="auto" w:fill="FFFFFF"/>
          <w:lang w:val="en-US" w:eastAsia="zh-CN"/>
        </w:rPr>
        <w:t>.</w:t>
      </w:r>
    </w:p>
    <w:p>
      <w:pPr>
        <w:keepNext w:val="0"/>
        <w:keepLines w:val="0"/>
        <w:pageBreakBefore w:val="0"/>
        <w:widowControl w:val="0"/>
        <w:numPr>
          <w:ilvl w:val="1"/>
          <w:numId w:val="11"/>
        </w:numPr>
        <w:shd w:val="clear"/>
        <w:kinsoku/>
        <w:wordWrap/>
        <w:overflowPunct w:val="0"/>
        <w:topLinePunct w:val="0"/>
        <w:autoSpaceDE w:val="0"/>
        <w:autoSpaceDN w:val="0"/>
        <w:bidi w:val="0"/>
        <w:adjustRightInd w:val="0"/>
        <w:snapToGrid w:val="0"/>
        <w:spacing w:after="0" w:line="240" w:lineRule="auto"/>
        <w:ind w:hanging="420"/>
        <w:textAlignment w:val="baseline"/>
        <w:rPr>
          <w:rFonts w:eastAsia="ＭＳ 明朝"/>
          <w:color w:val="000000"/>
          <w:lang w:val="en-US" w:eastAsia="zh-CN"/>
        </w:rPr>
      </w:pPr>
      <w:r>
        <w:rPr>
          <w:rFonts w:eastAsia="ＭＳ 明朝"/>
          <w:color w:val="000000"/>
          <w:shd w:val="clear" w:color="auto" w:fill="FFFFFF"/>
          <w:lang w:val="en-US" w:eastAsia="zh-CN"/>
        </w:rPr>
        <w:t>No RAN1 spec impact is expected in terms of the relation with the first slot which is determined by at least </w:t>
      </w:r>
      <w:r>
        <w:rPr>
          <w:rFonts w:eastAsia="ＭＳ 明朝"/>
          <w:i/>
          <w:iCs/>
          <w:color w:val="000000"/>
          <w:shd w:val="clear" w:color="auto" w:fill="FFFFFF"/>
          <w:lang w:val="en-US" w:eastAsia="zh-CN"/>
        </w:rPr>
        <w:t>ConfiguredGrantConfig</w:t>
      </w:r>
      <w:r>
        <w:rPr>
          <w:rFonts w:eastAsia="ＭＳ 明朝"/>
          <w:color w:val="000000"/>
          <w:shd w:val="clear" w:color="auto" w:fill="FFFFFF"/>
          <w:lang w:val="en-US" w:eastAsia="zh-CN"/>
        </w:rPr>
        <w:t>.</w:t>
      </w:r>
    </w:p>
    <w:p>
      <w:pPr>
        <w:keepNext w:val="0"/>
        <w:keepLines w:val="0"/>
        <w:pageBreakBefore w:val="0"/>
        <w:widowControl w:val="0"/>
        <w:numPr>
          <w:ilvl w:val="1"/>
          <w:numId w:val="11"/>
        </w:numPr>
        <w:shd w:val="clear"/>
        <w:kinsoku/>
        <w:wordWrap/>
        <w:overflowPunct w:val="0"/>
        <w:topLinePunct w:val="0"/>
        <w:autoSpaceDE w:val="0"/>
        <w:autoSpaceDN w:val="0"/>
        <w:bidi w:val="0"/>
        <w:adjustRightInd w:val="0"/>
        <w:snapToGrid w:val="0"/>
        <w:spacing w:after="120" w:line="240" w:lineRule="auto"/>
        <w:ind w:left="1259" w:hanging="420"/>
        <w:textAlignment w:val="baseline"/>
        <w:rPr>
          <w:color w:val="000000"/>
          <w:lang w:val="en-US" w:eastAsia="zh-CN"/>
        </w:rPr>
      </w:pPr>
      <w:r>
        <w:rPr>
          <w:rFonts w:eastAsia="ＭＳ 明朝"/>
          <w:color w:val="000000"/>
          <w:shd w:val="clear" w:color="auto" w:fill="FFFFFF"/>
          <w:lang w:val="en-US" w:eastAsia="zh-CN"/>
        </w:rPr>
        <w:t>Note: The available slot determination is to be specified.</w:t>
      </w:r>
      <w:r>
        <w:rPr>
          <w:color w:val="000000"/>
          <w:shd w:val="clear" w:color="auto" w:fill="FFFFFF"/>
          <w:lang w:val="en-US" w:eastAsia="zh-CN"/>
        </w:rPr>
        <w:t> </w:t>
      </w:r>
    </w:p>
    <w:p>
      <w:pPr>
        <w:keepNext w:val="0"/>
        <w:keepLines w:val="0"/>
        <w:pageBreakBefore w:val="0"/>
        <w:widowControl/>
        <w:kinsoku/>
        <w:wordWrap/>
        <w:topLinePunct w:val="0"/>
        <w:bidi w:val="0"/>
        <w:snapToGrid w:val="0"/>
        <w:spacing w:after="120" w:afterAutospacing="0"/>
        <w:rPr>
          <w:rFonts w:ascii="Times New Roman" w:hAnsi="Times New Roman"/>
          <w:szCs w:val="20"/>
          <w:highlight w:val="green"/>
          <w:u w:val="none"/>
          <w:lang w:eastAsia="ja-JP"/>
        </w:rPr>
      </w:pPr>
      <w:r>
        <w:rPr>
          <w:rFonts w:ascii="Times New Roman" w:hAnsi="Times New Roman"/>
          <w:szCs w:val="20"/>
          <w:highlight w:val="green"/>
          <w:u w:val="none"/>
          <w:lang w:eastAsia="ja-JP"/>
        </w:rPr>
        <w:t>Agreement</w:t>
      </w:r>
    </w:p>
    <w:p>
      <w:pPr>
        <w:widowControl w:val="0"/>
        <w:numPr>
          <w:ilvl w:val="0"/>
          <w:numId w:val="12"/>
        </w:numPr>
        <w:shd w:val="clear"/>
        <w:spacing w:line="210" w:lineRule="atLeast"/>
        <w:ind w:left="709"/>
        <w:rPr>
          <w:rFonts w:eastAsia="ＭＳ 明朝"/>
          <w:color w:val="000000"/>
          <w:lang w:val="en-US" w:eastAsia="zh-CN"/>
        </w:rPr>
      </w:pPr>
      <w:r>
        <w:rPr>
          <w:rFonts w:eastAsia="ＭＳ 明朝"/>
          <w:color w:val="000000"/>
          <w:shd w:val="clear" w:color="auto" w:fill="FFFFFF"/>
          <w:lang w:val="en-US" w:eastAsia="zh-CN"/>
        </w:rPr>
        <w:t>Only </w:t>
      </w:r>
      <w:r>
        <w:rPr>
          <w:rFonts w:eastAsia="ＭＳ 明朝"/>
          <w:i/>
          <w:iCs/>
          <w:color w:val="000000"/>
          <w:shd w:val="clear" w:color="auto" w:fill="FFFFFF"/>
          <w:lang w:val="en-US" w:eastAsia="zh-CN"/>
        </w:rPr>
        <w:t>tdd-UL-DL-ConfigurationCommon</w:t>
      </w:r>
      <w:r>
        <w:rPr>
          <w:rFonts w:eastAsia="ＭＳ 明朝"/>
          <w:color w:val="000000"/>
          <w:shd w:val="clear" w:color="auto" w:fill="FFFFFF"/>
          <w:lang w:val="en-US" w:eastAsia="zh-CN"/>
        </w:rPr>
        <w:t>, </w:t>
      </w:r>
      <w:r>
        <w:rPr>
          <w:rFonts w:eastAsia="ＭＳ 明朝"/>
          <w:i/>
          <w:iCs/>
          <w:color w:val="000000"/>
          <w:shd w:val="clear" w:color="auto" w:fill="FFFFFF"/>
          <w:lang w:val="en-US" w:eastAsia="zh-CN"/>
        </w:rPr>
        <w:t>tdd-UL-DL-ConfigurationDedicated</w:t>
      </w:r>
      <w:r>
        <w:rPr>
          <w:rFonts w:eastAsia="ＭＳ 明朝"/>
          <w:color w:val="000000"/>
          <w:shd w:val="clear" w:color="auto" w:fill="FFFFFF"/>
          <w:lang w:val="sv-SE" w:eastAsia="zh-CN"/>
        </w:rPr>
        <w:t> and </w:t>
      </w:r>
      <w:r>
        <w:rPr>
          <w:rFonts w:eastAsia="ＭＳ 明朝"/>
          <w:i/>
          <w:iCs/>
          <w:color w:val="000000"/>
          <w:shd w:val="clear" w:color="auto" w:fill="FFFFFF"/>
          <w:lang w:val="en-US" w:eastAsia="zh-CN"/>
        </w:rPr>
        <w:t>ssb-PositionsInBurst</w:t>
      </w:r>
      <w:r>
        <w:rPr>
          <w:rFonts w:eastAsia="ＭＳ 明朝"/>
          <w:color w:val="000000"/>
          <w:shd w:val="clear" w:color="auto" w:fill="FFFFFF"/>
          <w:lang w:val="en-US" w:eastAsia="zh-CN"/>
        </w:rPr>
        <w:t> </w:t>
      </w:r>
      <w:r>
        <w:rPr>
          <w:rFonts w:eastAsia="ＭＳ 明朝"/>
          <w:color w:val="000000"/>
          <w:shd w:val="clear" w:color="auto" w:fill="FFFFFF"/>
          <w:lang w:val="sv-SE" w:eastAsia="zh-CN"/>
        </w:rPr>
        <w:t>are </w:t>
      </w:r>
      <w:r>
        <w:rPr>
          <w:rFonts w:eastAsia="ＭＳ 明朝"/>
          <w:color w:val="000000"/>
          <w:shd w:val="clear" w:color="auto" w:fill="FFFFFF"/>
          <w:lang w:val="en-US" w:eastAsia="zh-CN"/>
        </w:rPr>
        <w:t>considered for the determination of available slots.</w:t>
      </w:r>
    </w:p>
    <w:p>
      <w:pPr>
        <w:widowControl w:val="0"/>
        <w:numPr>
          <w:ilvl w:val="1"/>
          <w:numId w:val="12"/>
        </w:numPr>
        <w:shd w:val="clear"/>
        <w:spacing w:line="210" w:lineRule="atLeast"/>
        <w:ind w:left="1134" w:hanging="425"/>
        <w:rPr>
          <w:rFonts w:eastAsia="游明朝"/>
          <w:lang w:val="en-US" w:eastAsia="ja-JP"/>
        </w:rPr>
      </w:pPr>
      <w:r>
        <w:rPr>
          <w:rFonts w:eastAsia="ＭＳ 明朝"/>
          <w:color w:val="000000"/>
          <w:shd w:val="clear" w:color="auto" w:fill="FFFFFF"/>
          <w:lang w:val="en-US" w:eastAsia="zh-CN"/>
        </w:rPr>
        <w:t>Any other RRC configuration is not considered for the determination of available slots.</w:t>
      </w:r>
    </w:p>
    <w:p>
      <w:pPr>
        <w:keepNext w:val="0"/>
        <w:keepLines w:val="0"/>
        <w:pageBreakBefore w:val="0"/>
        <w:widowControl/>
        <w:kinsoku/>
        <w:wordWrap/>
        <w:overflowPunct w:val="0"/>
        <w:topLinePunct w:val="0"/>
        <w:autoSpaceDE w:val="0"/>
        <w:autoSpaceDN w:val="0"/>
        <w:bidi w:val="0"/>
        <w:adjustRightInd w:val="0"/>
        <w:snapToGrid w:val="0"/>
        <w:spacing w:after="120" w:afterAutospacing="0"/>
        <w:textAlignment w:val="baseline"/>
        <w:rPr>
          <w:rFonts w:ascii="Times New Roman" w:hAnsi="Times New Roman"/>
          <w:szCs w:val="20"/>
          <w:highlight w:val="green"/>
          <w:u w:val="none"/>
          <w:lang w:eastAsia="ja-JP"/>
        </w:rPr>
      </w:pPr>
      <w:r>
        <w:rPr>
          <w:rFonts w:ascii="Times New Roman" w:hAnsi="Times New Roman"/>
          <w:szCs w:val="20"/>
          <w:highlight w:val="green"/>
          <w:u w:val="none"/>
          <w:lang w:eastAsia="ja-JP"/>
        </w:rPr>
        <w:t>Agreement</w:t>
      </w:r>
    </w:p>
    <w:p>
      <w:pPr>
        <w:keepNext w:val="0"/>
        <w:keepLines w:val="0"/>
        <w:pageBreakBefore w:val="0"/>
        <w:widowControl w:val="0"/>
        <w:numPr>
          <w:ilvl w:val="0"/>
          <w:numId w:val="13"/>
        </w:numPr>
        <w:shd w:val="clear"/>
        <w:kinsoku/>
        <w:wordWrap/>
        <w:overflowPunct w:val="0"/>
        <w:topLinePunct w:val="0"/>
        <w:autoSpaceDE w:val="0"/>
        <w:autoSpaceDN w:val="0"/>
        <w:bidi w:val="0"/>
        <w:adjustRightInd w:val="0"/>
        <w:snapToGrid w:val="0"/>
        <w:spacing w:beforeAutospacing="0" w:line="240" w:lineRule="auto"/>
        <w:ind w:left="607" w:leftChars="0" w:hanging="317" w:firstLineChars="0"/>
        <w:textAlignment w:val="baseline"/>
        <w:rPr>
          <w:rFonts w:eastAsia="ＭＳ 明朝"/>
          <w:color w:val="000000"/>
          <w:shd w:val="clear" w:color="auto" w:fill="FFFFFF"/>
          <w:lang w:val="en-US" w:eastAsia="zh-CN"/>
        </w:rPr>
      </w:pPr>
      <w:r>
        <w:rPr>
          <w:rFonts w:eastAsia="ＭＳ 明朝"/>
          <w:color w:val="000000"/>
          <w:shd w:val="clear" w:color="auto" w:fill="FFFFFF"/>
          <w:lang w:val="en-US" w:eastAsia="zh-CN"/>
        </w:rPr>
        <w:t>The existing restriction “The UE is not expected to be configured with the time duration for the transmission of K repetitions larger than the time duration derived by the periodicity P” applies to both the counting based on physical slots and the counting based on available slots.</w:t>
      </w:r>
    </w:p>
    <w:p>
      <w:pPr>
        <w:widowControl w:val="0"/>
        <w:numPr>
          <w:ilvl w:val="0"/>
          <w:numId w:val="13"/>
        </w:numPr>
        <w:shd w:val="clear"/>
        <w:spacing w:before="100" w:beforeAutospacing="1" w:line="221" w:lineRule="atLeast"/>
        <w:ind w:left="609" w:leftChars="0" w:hanging="320" w:firstLineChars="0"/>
        <w:rPr>
          <w:rFonts w:eastAsia="ＭＳ 明朝"/>
          <w:color w:val="000000"/>
          <w:shd w:val="clear" w:color="auto" w:fill="FFFFFF"/>
          <w:lang w:val="en-US" w:eastAsia="zh-CN"/>
        </w:rPr>
      </w:pPr>
      <w:r>
        <w:rPr>
          <w:rFonts w:eastAsia="ＭＳ 明朝"/>
          <w:color w:val="000000"/>
          <w:shd w:val="clear" w:color="auto" w:fill="FFFFFF"/>
          <w:lang w:val="en-US" w:eastAsia="zh-CN"/>
        </w:rPr>
        <w:t>The above “the time duration for the transmission of K repetitions” means the time duration between the start of the 1st slot of the K repetitions and the end of the last slot of the K repetitions for any instance of a CG period.</w:t>
      </w:r>
    </w:p>
    <w:p>
      <w:pPr>
        <w:keepNext w:val="0"/>
        <w:keepLines w:val="0"/>
        <w:pageBreakBefore w:val="0"/>
        <w:widowControl/>
        <w:kinsoku/>
        <w:wordWrap/>
        <w:overflowPunct w:val="0"/>
        <w:topLinePunct w:val="0"/>
        <w:autoSpaceDE w:val="0"/>
        <w:autoSpaceDN w:val="0"/>
        <w:bidi w:val="0"/>
        <w:adjustRightInd w:val="0"/>
        <w:snapToGrid w:val="0"/>
        <w:spacing w:before="120"/>
        <w:textAlignment w:val="baseline"/>
        <w:rPr>
          <w:rFonts w:hint="eastAsia"/>
          <w:highlight w:val="none"/>
          <w:lang w:val="en-US" w:eastAsia="zh-CN"/>
        </w:rPr>
      </w:pPr>
      <w:r>
        <w:rPr>
          <w:rFonts w:hint="eastAsia"/>
          <w:highlight w:val="none"/>
          <w:lang w:val="en-US" w:eastAsia="zh-CN"/>
        </w:rPr>
        <w:t xml:space="preserve">In this contribution, </w:t>
      </w:r>
      <w:r>
        <w:rPr>
          <w:rFonts w:hint="eastAsia"/>
          <w:highlight w:val="none"/>
          <w:lang w:eastAsia="zh-CN"/>
        </w:rPr>
        <w:t xml:space="preserve">we </w:t>
      </w:r>
      <w:r>
        <w:rPr>
          <w:rFonts w:hint="eastAsia"/>
          <w:highlight w:val="none"/>
          <w:lang w:val="en-US" w:eastAsia="zh-CN"/>
        </w:rPr>
        <w:t xml:space="preserve">provide our views on the details for enhancements on PUSCH repetition type A. </w:t>
      </w:r>
    </w:p>
    <w:p>
      <w:pPr>
        <w:pStyle w:val="2"/>
        <w:bidi w:val="0"/>
        <w:rPr>
          <w:rFonts w:hint="eastAsia"/>
          <w:lang w:val="en-US" w:eastAsia="zh-CN"/>
        </w:rPr>
      </w:pPr>
      <w:r>
        <w:rPr>
          <w:rFonts w:hint="eastAsia"/>
          <w:lang w:val="en-US" w:eastAsia="zh-CN"/>
        </w:rPr>
        <w:t xml:space="preserve"> DCI formats and RRC parameters supporting the increased maximum number of repetitions indicated/configured via TDRA lists </w:t>
      </w:r>
    </w:p>
    <w:p>
      <w:pPr>
        <w:keepNext w:val="0"/>
        <w:keepLines w:val="0"/>
        <w:pageBreakBefore w:val="0"/>
        <w:widowControl/>
        <w:kinsoku/>
        <w:wordWrap/>
        <w:overflowPunct w:val="0"/>
        <w:topLinePunct w:val="0"/>
        <w:autoSpaceDE w:val="0"/>
        <w:autoSpaceDN w:val="0"/>
        <w:bidi w:val="0"/>
        <w:adjustRightInd w:val="0"/>
        <w:snapToGrid w:val="0"/>
        <w:spacing w:before="120"/>
        <w:textAlignment w:val="baseline"/>
        <w:rPr>
          <w:rFonts w:hint="default" w:eastAsia="宋体" w:cs="Times New Roman"/>
          <w:b w:val="0"/>
          <w:bCs w:val="0"/>
          <w:i w:val="0"/>
          <w:iCs w:val="0"/>
          <w:lang w:val="en-US" w:eastAsia="zh-CN"/>
        </w:rPr>
      </w:pPr>
      <w:r>
        <w:rPr>
          <w:rFonts w:hint="eastAsia" w:cs="Times New Roman"/>
          <w:b w:val="0"/>
          <w:bCs w:val="0"/>
          <w:i w:val="0"/>
          <w:iCs w:val="0"/>
          <w:lang w:val="en-US" w:eastAsia="zh-CN"/>
        </w:rPr>
        <w:t xml:space="preserve">As discussed in FL summary [2], a proposal about DCI formats and RRC parameters supporting the increased maximum number of repetitions indicated/configured via TDRA lists is raised as shown below. But how to indicate/configure the increased maximum number for </w:t>
      </w:r>
      <w:r>
        <w:rPr>
          <w:rFonts w:eastAsia="游明朝"/>
          <w:highlight w:val="none"/>
          <w:lang w:val="en-US" w:eastAsia="ja-JP"/>
        </w:rPr>
        <w:t>Type 1 CG-PUSCH and Type 2 CG-PUSCH activated by DCI format 0_1/0_2</w:t>
      </w:r>
      <w:r>
        <w:rPr>
          <w:rFonts w:hint="eastAsia" w:eastAsia="宋体"/>
          <w:highlight w:val="none"/>
          <w:lang w:val="en-US" w:eastAsia="zh-CN"/>
        </w:rPr>
        <w:t xml:space="preserve"> is FFS, </w:t>
      </w:r>
      <w:r>
        <w:rPr>
          <w:rFonts w:hint="eastAsia"/>
          <w:highlight w:val="none"/>
          <w:lang w:val="en-US" w:eastAsia="zh-CN"/>
        </w:rPr>
        <w:t xml:space="preserve">and </w:t>
      </w:r>
      <w:r>
        <w:rPr>
          <w:rFonts w:hint="eastAsia" w:eastAsia="宋体"/>
          <w:highlight w:val="none"/>
          <w:lang w:val="en-US" w:eastAsia="zh-CN"/>
        </w:rPr>
        <w:t>we need to down-select one of the two alternatives listed in the proposal.</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keepNext w:val="0"/>
              <w:keepLines w:val="0"/>
              <w:pageBreakBefore w:val="0"/>
              <w:widowControl/>
              <w:kinsoku/>
              <w:wordWrap/>
              <w:overflowPunct w:val="0"/>
              <w:topLinePunct w:val="0"/>
              <w:autoSpaceDE w:val="0"/>
              <w:autoSpaceDN w:val="0"/>
              <w:bidi w:val="0"/>
              <w:adjustRightInd w:val="0"/>
              <w:snapToGrid w:val="0"/>
              <w:spacing w:before="120" w:after="0" w:line="240" w:lineRule="auto"/>
              <w:textAlignment w:val="baseline"/>
              <w:rPr>
                <w:rFonts w:eastAsia="游明朝"/>
                <w:highlight w:val="none"/>
                <w:u w:val="single"/>
                <w:lang w:val="en-US" w:eastAsia="ja-JP"/>
              </w:rPr>
            </w:pPr>
            <w:r>
              <w:rPr>
                <w:rFonts w:hint="eastAsia" w:eastAsia="游明朝"/>
                <w:highlight w:val="none"/>
                <w:u w:val="single"/>
                <w:lang w:val="en-US" w:eastAsia="ja-JP"/>
              </w:rPr>
              <w:t>F</w:t>
            </w:r>
            <w:r>
              <w:rPr>
                <w:rFonts w:eastAsia="游明朝"/>
                <w:highlight w:val="none"/>
                <w:u w:val="single"/>
                <w:lang w:val="en-US" w:eastAsia="ja-JP"/>
              </w:rPr>
              <w:t xml:space="preserve">L proposal </w:t>
            </w:r>
            <w:r>
              <w:rPr>
                <w:rFonts w:hint="eastAsia" w:eastAsia="宋体"/>
                <w:highlight w:val="none"/>
                <w:u w:val="single"/>
                <w:lang w:val="en-US" w:eastAsia="zh-CN"/>
              </w:rPr>
              <w:t>#</w:t>
            </w:r>
            <w:r>
              <w:rPr>
                <w:rFonts w:eastAsia="游明朝"/>
                <w:highlight w:val="none"/>
                <w:u w:val="single"/>
                <w:lang w:val="en-US" w:eastAsia="ja-JP"/>
              </w:rPr>
              <w:t>1 to Issue#1-2:</w:t>
            </w:r>
          </w:p>
          <w:p>
            <w:pPr>
              <w:keepNext w:val="0"/>
              <w:keepLines w:val="0"/>
              <w:pageBreakBefore w:val="0"/>
              <w:widowControl/>
              <w:kinsoku/>
              <w:wordWrap/>
              <w:overflowPunct w:val="0"/>
              <w:topLinePunct w:val="0"/>
              <w:autoSpaceDE w:val="0"/>
              <w:autoSpaceDN w:val="0"/>
              <w:bidi w:val="0"/>
              <w:adjustRightInd w:val="0"/>
              <w:snapToGrid w:val="0"/>
              <w:spacing w:before="120" w:after="0" w:line="240" w:lineRule="auto"/>
              <w:textAlignment w:val="baseline"/>
              <w:rPr>
                <w:rFonts w:eastAsia="游明朝"/>
                <w:highlight w:val="none"/>
                <w:lang w:val="en-US" w:eastAsia="ja-JP"/>
              </w:rPr>
            </w:pPr>
            <w:r>
              <w:rPr>
                <w:rFonts w:hint="eastAsia" w:eastAsia="游明朝"/>
                <w:highlight w:val="none"/>
                <w:lang w:val="en-US" w:eastAsia="ja-JP"/>
              </w:rPr>
              <w:t>A</w:t>
            </w:r>
            <w:r>
              <w:rPr>
                <w:rFonts w:eastAsia="游明朝"/>
                <w:highlight w:val="none"/>
                <w:lang w:val="en-US" w:eastAsia="ja-JP"/>
              </w:rPr>
              <w:t>gree the following as a package:</w:t>
            </w:r>
          </w:p>
          <w:p>
            <w:pPr>
              <w:pStyle w:val="114"/>
              <w:keepNext w:val="0"/>
              <w:keepLines w:val="0"/>
              <w:pageBreakBefore w:val="0"/>
              <w:widowControl/>
              <w:numPr>
                <w:ilvl w:val="0"/>
                <w:numId w:val="14"/>
              </w:numPr>
              <w:kinsoku/>
              <w:wordWrap/>
              <w:topLinePunct w:val="0"/>
              <w:bidi w:val="0"/>
              <w:snapToGrid w:val="0"/>
              <w:spacing w:before="120" w:after="0" w:line="240" w:lineRule="auto"/>
              <w:ind w:left="200" w:leftChars="0" w:hanging="200" w:firstLineChars="0"/>
              <w:rPr>
                <w:rFonts w:eastAsia="游明朝"/>
                <w:highlight w:val="none"/>
                <w:lang w:val="en-US" w:eastAsia="ja-JP"/>
              </w:rPr>
            </w:pPr>
            <w:r>
              <w:rPr>
                <w:rFonts w:eastAsia="游明朝"/>
                <w:highlight w:val="none"/>
                <w:lang w:val="sv-SE" w:eastAsia="ja-JP"/>
              </w:rPr>
              <w:t xml:space="preserve">Rel-17 does not support up to 32 repetitions </w:t>
            </w:r>
            <w:r>
              <w:rPr>
                <w:rFonts w:eastAsia="Yu Gothic"/>
                <w:color w:val="000000"/>
                <w:highlight w:val="none"/>
                <w:lang w:val="en-US" w:eastAsia="ja-JP"/>
              </w:rPr>
              <w:t xml:space="preserve">for </w:t>
            </w:r>
            <w:r>
              <w:rPr>
                <w:rFonts w:eastAsia="Yu Gothic"/>
                <w:color w:val="1D1C1D"/>
                <w:highlight w:val="none"/>
                <w:lang w:val="en-US" w:eastAsia="ja-JP"/>
              </w:rPr>
              <w:t xml:space="preserve">DG-PUSCH scheduled by DCI format 0_0 and </w:t>
            </w:r>
            <w:r>
              <w:rPr>
                <w:rFonts w:eastAsia="Yu Gothic"/>
                <w:color w:val="000000"/>
                <w:highlight w:val="none"/>
                <w:lang w:val="en-US" w:eastAsia="ja-JP"/>
              </w:rPr>
              <w:t xml:space="preserve">for </w:t>
            </w:r>
            <w:r>
              <w:rPr>
                <w:rFonts w:eastAsia="Yu Gothic"/>
                <w:color w:val="1D1C1D"/>
                <w:highlight w:val="none"/>
                <w:lang w:val="en-US" w:eastAsia="ja-JP"/>
              </w:rPr>
              <w:t>Type 2 CG-PUSCH activated by DCI format 0_0.</w:t>
            </w:r>
          </w:p>
          <w:p>
            <w:pPr>
              <w:pStyle w:val="114"/>
              <w:keepNext w:val="0"/>
              <w:keepLines w:val="0"/>
              <w:pageBreakBefore w:val="0"/>
              <w:widowControl/>
              <w:numPr>
                <w:ilvl w:val="0"/>
                <w:numId w:val="14"/>
              </w:numPr>
              <w:kinsoku/>
              <w:wordWrap/>
              <w:topLinePunct w:val="0"/>
              <w:bidi w:val="0"/>
              <w:snapToGrid w:val="0"/>
              <w:spacing w:before="120" w:after="0" w:line="240" w:lineRule="auto"/>
              <w:ind w:left="200" w:leftChars="0" w:hanging="200" w:firstLineChars="0"/>
              <w:rPr>
                <w:rFonts w:eastAsia="游明朝"/>
                <w:highlight w:val="none"/>
                <w:lang w:val="en-US" w:eastAsia="ja-JP"/>
              </w:rPr>
            </w:pPr>
            <w:r>
              <w:rPr>
                <w:rFonts w:eastAsia="游明朝"/>
                <w:highlight w:val="none"/>
                <w:lang w:val="sv-SE" w:eastAsia="ja-JP"/>
              </w:rPr>
              <w:t xml:space="preserve">Rel-17 does not support up to 32 repetitions configured by </w:t>
            </w:r>
            <w:r>
              <w:rPr>
                <w:rFonts w:eastAsia="游明朝"/>
                <w:highlight w:val="none"/>
                <w:lang w:val="en-US" w:eastAsia="ja-JP"/>
              </w:rPr>
              <w:t>Rel-17 pusch-AggregationFactor for DG-PUSCH scheduled by DCI format 0_1/0_2.</w:t>
            </w:r>
          </w:p>
          <w:p>
            <w:pPr>
              <w:pStyle w:val="114"/>
              <w:keepNext w:val="0"/>
              <w:keepLines w:val="0"/>
              <w:pageBreakBefore w:val="0"/>
              <w:widowControl/>
              <w:numPr>
                <w:ilvl w:val="0"/>
                <w:numId w:val="14"/>
              </w:numPr>
              <w:kinsoku/>
              <w:wordWrap/>
              <w:topLinePunct w:val="0"/>
              <w:bidi w:val="0"/>
              <w:snapToGrid w:val="0"/>
              <w:spacing w:before="120" w:after="0" w:line="240" w:lineRule="auto"/>
              <w:ind w:left="200" w:leftChars="0" w:hanging="200" w:firstLineChars="0"/>
              <w:rPr>
                <w:rFonts w:eastAsia="游明朝"/>
                <w:highlight w:val="none"/>
                <w:lang w:val="en-US" w:eastAsia="ja-JP"/>
              </w:rPr>
            </w:pPr>
            <w:r>
              <w:rPr>
                <w:rFonts w:hint="eastAsia" w:eastAsia="游明朝"/>
                <w:highlight w:val="none"/>
                <w:lang w:val="en-US" w:eastAsia="ja-JP"/>
              </w:rPr>
              <w:t>F</w:t>
            </w:r>
            <w:r>
              <w:rPr>
                <w:rFonts w:eastAsia="游明朝"/>
                <w:highlight w:val="none"/>
                <w:lang w:val="en-US" w:eastAsia="ja-JP"/>
              </w:rPr>
              <w:t>or Type 1 CG-PUSCH and Type 2 CG-PUSCH activated by DCI format 0_1/0_2, select one from the following two alternatives:</w:t>
            </w:r>
          </w:p>
          <w:p>
            <w:pPr>
              <w:pStyle w:val="114"/>
              <w:keepNext w:val="0"/>
              <w:keepLines w:val="0"/>
              <w:pageBreakBefore w:val="0"/>
              <w:widowControl/>
              <w:numPr>
                <w:ilvl w:val="1"/>
                <w:numId w:val="14"/>
              </w:numPr>
              <w:kinsoku/>
              <w:wordWrap/>
              <w:topLinePunct w:val="0"/>
              <w:bidi w:val="0"/>
              <w:snapToGrid w:val="0"/>
              <w:spacing w:before="120" w:after="0" w:line="240" w:lineRule="auto"/>
              <w:ind w:firstLineChars="0"/>
              <w:rPr>
                <w:rFonts w:eastAsia="游明朝"/>
                <w:highlight w:val="none"/>
                <w:lang w:val="en-US" w:eastAsia="ja-JP"/>
              </w:rPr>
            </w:pPr>
            <w:r>
              <w:rPr>
                <w:rFonts w:eastAsia="Yu Gothic"/>
                <w:color w:val="1D1C1D"/>
                <w:highlight w:val="none"/>
                <w:lang w:val="en-US" w:eastAsia="ja-JP"/>
              </w:rPr>
              <w:t>Alt 2:</w:t>
            </w:r>
          </w:p>
          <w:p>
            <w:pPr>
              <w:pStyle w:val="114"/>
              <w:keepNext w:val="0"/>
              <w:keepLines w:val="0"/>
              <w:pageBreakBefore w:val="0"/>
              <w:widowControl/>
              <w:numPr>
                <w:ilvl w:val="2"/>
                <w:numId w:val="14"/>
              </w:numPr>
              <w:kinsoku/>
              <w:wordWrap/>
              <w:topLinePunct w:val="0"/>
              <w:bidi w:val="0"/>
              <w:snapToGrid w:val="0"/>
              <w:spacing w:before="120" w:after="0" w:line="240" w:lineRule="auto"/>
              <w:ind w:left="1200" w:leftChars="0" w:hanging="360" w:firstLineChars="0"/>
              <w:rPr>
                <w:rFonts w:eastAsia="游明朝"/>
                <w:highlight w:val="none"/>
                <w:lang w:val="en-US" w:eastAsia="ja-JP"/>
              </w:rPr>
            </w:pPr>
            <w:r>
              <w:rPr>
                <w:rFonts w:eastAsia="Yu Gothic"/>
                <w:color w:val="1D1C1D"/>
                <w:highlight w:val="none"/>
                <w:lang w:val="en-US" w:eastAsia="ja-JP"/>
              </w:rPr>
              <w:t xml:space="preserve">Rel-17 supports </w:t>
            </w:r>
            <w:r>
              <w:rPr>
                <w:rFonts w:eastAsia="游明朝"/>
                <w:highlight w:val="none"/>
                <w:lang w:val="sv-SE" w:eastAsia="ja-JP"/>
              </w:rPr>
              <w:t xml:space="preserve">up-to-32 repetitions configured by </w:t>
            </w:r>
            <w:r>
              <w:rPr>
                <w:rFonts w:eastAsia="Yu Gothic"/>
                <w:color w:val="000000"/>
                <w:highlight w:val="none"/>
                <w:lang w:val="en-US" w:eastAsia="ja-JP"/>
              </w:rPr>
              <w:t xml:space="preserve">Rel-17 </w:t>
            </w:r>
            <w:r>
              <w:rPr>
                <w:rFonts w:eastAsia="Yu Gothic"/>
                <w:i/>
                <w:iCs/>
                <w:color w:val="000000"/>
                <w:highlight w:val="none"/>
                <w:lang w:val="en-US" w:eastAsia="ja-JP"/>
              </w:rPr>
              <w:t>repK</w:t>
            </w:r>
            <w:r>
              <w:rPr>
                <w:rFonts w:eastAsia="Yu Gothic"/>
                <w:color w:val="000000"/>
                <w:highlight w:val="none"/>
                <w:lang w:val="en-US" w:eastAsia="ja-JP"/>
              </w:rPr>
              <w:t xml:space="preserve"> for </w:t>
            </w:r>
            <w:r>
              <w:rPr>
                <w:rFonts w:eastAsia="游明朝"/>
                <w:highlight w:val="none"/>
                <w:lang w:val="en-US" w:eastAsia="ja-JP"/>
              </w:rPr>
              <w:t xml:space="preserve">Type 1 CG-PUSCH. </w:t>
            </w:r>
            <w:r>
              <w:rPr>
                <w:rFonts w:eastAsia="Yu Gothic"/>
                <w:color w:val="1D1C1D"/>
                <w:highlight w:val="none"/>
                <w:lang w:val="en-US" w:eastAsia="ja-JP"/>
              </w:rPr>
              <w:t xml:space="preserve">Rel-17 does not support </w:t>
            </w:r>
            <w:r>
              <w:rPr>
                <w:rFonts w:eastAsia="游明朝"/>
                <w:highlight w:val="none"/>
                <w:lang w:val="sv-SE" w:eastAsia="ja-JP"/>
              </w:rPr>
              <w:t xml:space="preserve">up-to-32 repetitions configured by </w:t>
            </w:r>
            <w:r>
              <w:rPr>
                <w:rFonts w:eastAsia="Yu Gothic"/>
                <w:color w:val="000000"/>
                <w:highlight w:val="none"/>
                <w:lang w:val="en-US" w:eastAsia="ja-JP"/>
              </w:rPr>
              <w:t xml:space="preserve">Rel-17 </w:t>
            </w:r>
            <w:r>
              <w:rPr>
                <w:rFonts w:eastAsia="Yu Gothic"/>
                <w:i/>
                <w:iCs/>
                <w:color w:val="000000"/>
                <w:highlight w:val="none"/>
                <w:lang w:val="en-US" w:eastAsia="ja-JP"/>
              </w:rPr>
              <w:t>numberOfRepetitions</w:t>
            </w:r>
            <w:r>
              <w:rPr>
                <w:rFonts w:eastAsia="Yu Gothic"/>
                <w:color w:val="000000"/>
                <w:highlight w:val="none"/>
                <w:lang w:val="en-US" w:eastAsia="ja-JP"/>
              </w:rPr>
              <w:t xml:space="preserve"> for </w:t>
            </w:r>
            <w:r>
              <w:rPr>
                <w:rFonts w:eastAsia="游明朝"/>
                <w:highlight w:val="none"/>
                <w:lang w:val="en-US" w:eastAsia="ja-JP"/>
              </w:rPr>
              <w:t>Type 1 CG-PUSCH.</w:t>
            </w:r>
          </w:p>
          <w:p>
            <w:pPr>
              <w:pStyle w:val="114"/>
              <w:keepNext w:val="0"/>
              <w:keepLines w:val="0"/>
              <w:pageBreakBefore w:val="0"/>
              <w:widowControl/>
              <w:numPr>
                <w:ilvl w:val="3"/>
                <w:numId w:val="14"/>
              </w:numPr>
              <w:kinsoku/>
              <w:wordWrap/>
              <w:topLinePunct w:val="0"/>
              <w:bidi w:val="0"/>
              <w:snapToGrid w:val="0"/>
              <w:spacing w:before="120" w:after="0" w:line="240" w:lineRule="auto"/>
              <w:ind w:firstLineChars="0"/>
              <w:rPr>
                <w:rFonts w:eastAsia="游明朝"/>
                <w:highlight w:val="none"/>
                <w:lang w:val="en-US" w:eastAsia="ja-JP"/>
              </w:rPr>
            </w:pPr>
            <w:r>
              <w:rPr>
                <w:rFonts w:eastAsia="Yu Gothic"/>
                <w:color w:val="1D1C1D"/>
                <w:highlight w:val="none"/>
                <w:lang w:val="en-US" w:eastAsia="ja-JP"/>
              </w:rPr>
              <w:t>Note: The TDRA list for Type 1 CG-PUSCH is kept un changed (i.e., use the TDRA list for DCI format 0_0).</w:t>
            </w:r>
          </w:p>
          <w:p>
            <w:pPr>
              <w:pStyle w:val="114"/>
              <w:keepNext w:val="0"/>
              <w:keepLines w:val="0"/>
              <w:pageBreakBefore w:val="0"/>
              <w:widowControl/>
              <w:numPr>
                <w:ilvl w:val="3"/>
                <w:numId w:val="14"/>
              </w:numPr>
              <w:kinsoku/>
              <w:wordWrap/>
              <w:topLinePunct w:val="0"/>
              <w:bidi w:val="0"/>
              <w:snapToGrid w:val="0"/>
              <w:spacing w:before="120" w:after="0" w:line="240" w:lineRule="auto"/>
              <w:ind w:firstLineChars="0"/>
              <w:rPr>
                <w:rFonts w:eastAsia="游明朝"/>
                <w:highlight w:val="none"/>
                <w:lang w:val="en-US" w:eastAsia="ja-JP"/>
              </w:rPr>
            </w:pPr>
            <w:r>
              <w:rPr>
                <w:rFonts w:eastAsia="Yu Gothic"/>
                <w:color w:val="1D1C1D"/>
                <w:highlight w:val="none"/>
                <w:lang w:val="en-US" w:eastAsia="ja-JP"/>
              </w:rPr>
              <w:t xml:space="preserve">Note: Need to introduce </w:t>
            </w:r>
            <w:r>
              <w:rPr>
                <w:rFonts w:eastAsia="Yu Gothic"/>
                <w:i/>
                <w:iCs/>
                <w:color w:val="1D1C1D"/>
                <w:highlight w:val="none"/>
                <w:lang w:val="en-US" w:eastAsia="ja-JP"/>
              </w:rPr>
              <w:t>repK-r17</w:t>
            </w:r>
            <w:r>
              <w:rPr>
                <w:rFonts w:eastAsia="Yu Gothic"/>
                <w:color w:val="1D1C1D"/>
                <w:highlight w:val="none"/>
                <w:lang w:val="en-US" w:eastAsia="ja-JP"/>
              </w:rPr>
              <w:t>.</w:t>
            </w:r>
          </w:p>
          <w:p>
            <w:pPr>
              <w:pStyle w:val="114"/>
              <w:keepNext w:val="0"/>
              <w:keepLines w:val="0"/>
              <w:pageBreakBefore w:val="0"/>
              <w:widowControl/>
              <w:numPr>
                <w:ilvl w:val="2"/>
                <w:numId w:val="14"/>
              </w:numPr>
              <w:kinsoku/>
              <w:wordWrap/>
              <w:topLinePunct w:val="0"/>
              <w:bidi w:val="0"/>
              <w:snapToGrid w:val="0"/>
              <w:spacing w:before="120" w:after="0" w:line="240" w:lineRule="auto"/>
              <w:ind w:left="1200" w:leftChars="0" w:hanging="360" w:firstLineChars="0"/>
              <w:rPr>
                <w:rFonts w:eastAsia="Yu Gothic"/>
                <w:color w:val="1D1C1D"/>
                <w:highlight w:val="none"/>
                <w:lang w:val="en-US" w:eastAsia="ja-JP"/>
              </w:rPr>
            </w:pPr>
            <w:r>
              <w:rPr>
                <w:rFonts w:eastAsia="Yu Gothic"/>
                <w:color w:val="1D1C1D"/>
                <w:highlight w:val="none"/>
                <w:lang w:val="en-US" w:eastAsia="ja-JP"/>
              </w:rPr>
              <w:t xml:space="preserve">Rel-17 supports </w:t>
            </w:r>
            <w:r>
              <w:rPr>
                <w:rFonts w:eastAsia="Yu Gothic"/>
                <w:color w:val="1D1C1D"/>
                <w:highlight w:val="none"/>
                <w:lang w:val="sv-SE" w:eastAsia="ja-JP"/>
              </w:rPr>
              <w:t xml:space="preserve">up-to-32 repetitions configured by </w:t>
            </w:r>
            <w:r>
              <w:rPr>
                <w:rFonts w:eastAsia="Yu Gothic"/>
                <w:color w:val="1D1C1D"/>
                <w:highlight w:val="none"/>
                <w:lang w:val="en-US" w:eastAsia="ja-JP"/>
              </w:rPr>
              <w:t>Rel-17 repK for Type 2 CG-PUSCH activated by DCI format 0_1/0_2.</w:t>
            </w:r>
          </w:p>
          <w:p>
            <w:pPr>
              <w:pStyle w:val="114"/>
              <w:keepNext w:val="0"/>
              <w:keepLines w:val="0"/>
              <w:pageBreakBefore w:val="0"/>
              <w:widowControl/>
              <w:numPr>
                <w:ilvl w:val="1"/>
                <w:numId w:val="14"/>
              </w:numPr>
              <w:kinsoku/>
              <w:wordWrap/>
              <w:topLinePunct w:val="0"/>
              <w:bidi w:val="0"/>
              <w:snapToGrid w:val="0"/>
              <w:spacing w:before="120" w:after="0" w:line="240" w:lineRule="auto"/>
              <w:ind w:firstLineChars="0"/>
              <w:rPr>
                <w:rFonts w:eastAsia="游明朝"/>
                <w:highlight w:val="none"/>
                <w:lang w:val="en-US" w:eastAsia="ja-JP"/>
              </w:rPr>
            </w:pPr>
            <w:r>
              <w:rPr>
                <w:rFonts w:hint="eastAsia" w:eastAsia="Yu Gothic"/>
                <w:color w:val="1D1C1D"/>
                <w:highlight w:val="none"/>
                <w:lang w:val="en-US" w:eastAsia="ja-JP"/>
              </w:rPr>
              <w:t>A</w:t>
            </w:r>
            <w:r>
              <w:rPr>
                <w:rFonts w:eastAsia="Yu Gothic"/>
                <w:color w:val="1D1C1D"/>
                <w:highlight w:val="none"/>
                <w:lang w:val="en-US" w:eastAsia="ja-JP"/>
              </w:rPr>
              <w:t>lt 3-b:</w:t>
            </w:r>
          </w:p>
          <w:p>
            <w:pPr>
              <w:pStyle w:val="114"/>
              <w:keepNext w:val="0"/>
              <w:keepLines w:val="0"/>
              <w:pageBreakBefore w:val="0"/>
              <w:widowControl/>
              <w:numPr>
                <w:ilvl w:val="2"/>
                <w:numId w:val="14"/>
              </w:numPr>
              <w:kinsoku/>
              <w:wordWrap/>
              <w:topLinePunct w:val="0"/>
              <w:bidi w:val="0"/>
              <w:snapToGrid w:val="0"/>
              <w:spacing w:before="120" w:after="0" w:line="240" w:lineRule="auto"/>
              <w:ind w:left="1200" w:leftChars="0" w:hanging="360" w:firstLineChars="0"/>
              <w:rPr>
                <w:rFonts w:eastAsia="Yu Gothic"/>
                <w:color w:val="1D1C1D"/>
                <w:highlight w:val="none"/>
                <w:lang w:val="en-US" w:eastAsia="ja-JP"/>
              </w:rPr>
            </w:pPr>
            <w:r>
              <w:rPr>
                <w:rFonts w:eastAsia="Yu Gothic"/>
                <w:color w:val="1D1C1D"/>
                <w:highlight w:val="none"/>
                <w:lang w:val="en-US" w:eastAsia="ja-JP"/>
              </w:rPr>
              <w:t xml:space="preserve">Rel-17 does not support </w:t>
            </w:r>
            <w:r>
              <w:rPr>
                <w:rFonts w:eastAsia="Yu Gothic"/>
                <w:color w:val="1D1C1D"/>
                <w:highlight w:val="none"/>
                <w:lang w:val="sv-SE" w:eastAsia="ja-JP"/>
              </w:rPr>
              <w:t xml:space="preserve">up-to-32 repetitions configured by </w:t>
            </w:r>
            <w:r>
              <w:rPr>
                <w:rFonts w:eastAsia="Yu Gothic"/>
                <w:color w:val="1D1C1D"/>
                <w:highlight w:val="none"/>
                <w:lang w:val="en-US" w:eastAsia="ja-JP"/>
              </w:rPr>
              <w:t>Rel-17 repK for Type 1 CG-PUSCH and for Type 2 CG-PUSCH activated by DCI format 0_1/0_2.</w:t>
            </w:r>
          </w:p>
          <w:p>
            <w:pPr>
              <w:pStyle w:val="114"/>
              <w:keepNext w:val="0"/>
              <w:keepLines w:val="0"/>
              <w:pageBreakBefore w:val="0"/>
              <w:widowControl/>
              <w:numPr>
                <w:ilvl w:val="2"/>
                <w:numId w:val="14"/>
              </w:numPr>
              <w:kinsoku/>
              <w:wordWrap/>
              <w:topLinePunct w:val="0"/>
              <w:bidi w:val="0"/>
              <w:snapToGrid w:val="0"/>
              <w:spacing w:before="120" w:after="0" w:line="240" w:lineRule="auto"/>
              <w:ind w:left="1200" w:leftChars="0" w:hanging="360" w:firstLineChars="0"/>
              <w:rPr>
                <w:rFonts w:eastAsia="Yu Gothic"/>
                <w:color w:val="1D1C1D"/>
                <w:highlight w:val="none"/>
                <w:lang w:val="en-US" w:eastAsia="ja-JP"/>
              </w:rPr>
            </w:pPr>
            <w:r>
              <w:rPr>
                <w:rFonts w:eastAsia="Yu Gothic"/>
                <w:color w:val="1D1C1D"/>
                <w:highlight w:val="none"/>
                <w:lang w:val="en-US" w:eastAsia="ja-JP"/>
              </w:rPr>
              <w:t xml:space="preserve">Rel-17 supports </w:t>
            </w:r>
            <w:r>
              <w:rPr>
                <w:rFonts w:eastAsia="Yu Gothic"/>
                <w:color w:val="1D1C1D"/>
                <w:highlight w:val="none"/>
                <w:lang w:val="sv-SE" w:eastAsia="ja-JP"/>
              </w:rPr>
              <w:t xml:space="preserve">up-to-32 repetitions configured by </w:t>
            </w:r>
            <w:r>
              <w:rPr>
                <w:rFonts w:eastAsia="Yu Gothic"/>
                <w:color w:val="1D1C1D"/>
                <w:highlight w:val="none"/>
                <w:lang w:val="en-US" w:eastAsia="ja-JP"/>
              </w:rPr>
              <w:t>Rel-17 numberOfRepetitions for Type 1 CG-PUSCH, where the TDRA list for DCI format 0_1 or 0_2 is reused.</w:t>
            </w:r>
          </w:p>
          <w:p>
            <w:pPr>
              <w:pStyle w:val="114"/>
              <w:keepNext w:val="0"/>
              <w:keepLines w:val="0"/>
              <w:pageBreakBefore w:val="0"/>
              <w:widowControl/>
              <w:numPr>
                <w:ilvl w:val="3"/>
                <w:numId w:val="14"/>
              </w:numPr>
              <w:kinsoku/>
              <w:wordWrap/>
              <w:topLinePunct w:val="0"/>
              <w:bidi w:val="0"/>
              <w:snapToGrid w:val="0"/>
              <w:spacing w:before="120" w:after="0" w:line="240" w:lineRule="auto"/>
              <w:ind w:firstLineChars="0"/>
              <w:rPr>
                <w:rFonts w:eastAsia="游明朝"/>
                <w:highlight w:val="none"/>
                <w:lang w:val="en-US" w:eastAsia="ja-JP"/>
              </w:rPr>
            </w:pPr>
            <w:r>
              <w:rPr>
                <w:rFonts w:hint="eastAsia" w:eastAsia="Yu Gothic"/>
                <w:color w:val="1D1C1D"/>
                <w:highlight w:val="none"/>
                <w:lang w:val="en-US" w:eastAsia="ja-JP"/>
              </w:rPr>
              <w:t>N</w:t>
            </w:r>
            <w:r>
              <w:rPr>
                <w:rFonts w:eastAsia="Yu Gothic"/>
                <w:color w:val="1D1C1D"/>
                <w:highlight w:val="none"/>
                <w:lang w:val="en-US" w:eastAsia="ja-JP"/>
              </w:rPr>
              <w:t xml:space="preserve">ote: </w:t>
            </w:r>
            <w:r>
              <w:rPr>
                <w:rFonts w:eastAsiaTheme="minorEastAsia"/>
                <w:highlight w:val="none"/>
                <w:lang w:val="en-US" w:eastAsia="zh-CN"/>
              </w:rPr>
              <w:t>DCI format 0_0 field bit widths</w:t>
            </w:r>
            <w:r>
              <w:rPr>
                <w:highlight w:val="none"/>
                <w:lang w:val="en-US" w:eastAsia="ja-JP"/>
              </w:rPr>
              <w:t xml:space="preserve"> are kept unchanged.</w:t>
            </w:r>
          </w:p>
          <w:p>
            <w:pPr>
              <w:pStyle w:val="114"/>
              <w:keepNext w:val="0"/>
              <w:keepLines w:val="0"/>
              <w:pageBreakBefore w:val="0"/>
              <w:widowControl/>
              <w:numPr>
                <w:ilvl w:val="3"/>
                <w:numId w:val="14"/>
              </w:numPr>
              <w:kinsoku/>
              <w:wordWrap/>
              <w:topLinePunct w:val="0"/>
              <w:bidi w:val="0"/>
              <w:snapToGrid w:val="0"/>
              <w:spacing w:before="120" w:after="0" w:line="240" w:lineRule="auto"/>
              <w:ind w:firstLineChars="0"/>
              <w:rPr>
                <w:rFonts w:hint="eastAsia" w:cs="Times New Roman"/>
                <w:b w:val="0"/>
                <w:bCs w:val="0"/>
                <w:i w:val="0"/>
                <w:iCs w:val="0"/>
                <w:vertAlign w:val="baseline"/>
                <w:lang w:val="en-US" w:eastAsia="zh-CN"/>
              </w:rPr>
            </w:pPr>
            <w:r>
              <w:rPr>
                <w:rFonts w:eastAsia="Yu Gothic"/>
                <w:color w:val="1D1C1D"/>
                <w:highlight w:val="none"/>
                <w:lang w:val="en-US" w:eastAsia="ja-JP"/>
              </w:rPr>
              <w:t>Note: Need a mechanism to change the TDRA list for Type 1 CG-PUSCH, from the one for DCI format 0_0 to the one for DCI format 0_1 or 0_2.</w:t>
            </w:r>
          </w:p>
        </w:tc>
      </w:tr>
    </w:tbl>
    <w:p>
      <w:pPr>
        <w:keepNext w:val="0"/>
        <w:keepLines w:val="0"/>
        <w:pageBreakBefore w:val="0"/>
        <w:widowControl/>
        <w:kinsoku/>
        <w:wordWrap/>
        <w:overflowPunct w:val="0"/>
        <w:topLinePunct w:val="0"/>
        <w:autoSpaceDE w:val="0"/>
        <w:autoSpaceDN w:val="0"/>
        <w:bidi w:val="0"/>
        <w:adjustRightInd w:val="0"/>
        <w:snapToGrid w:val="0"/>
        <w:spacing w:before="120"/>
        <w:textAlignment w:val="baseline"/>
        <w:rPr>
          <w:rFonts w:hint="eastAsia"/>
          <w:lang w:val="en-US" w:eastAsia="zh-CN"/>
        </w:rPr>
      </w:pPr>
      <w:r>
        <w:rPr>
          <w:rFonts w:hint="eastAsia"/>
          <w:lang w:val="en-US" w:eastAsia="zh-CN"/>
        </w:rPr>
        <w:t>There are two rules have been specified in Rel-15/16 to determine TDRA table of CG Type 1 PUSCH as shown below, where Rel-16 legacy rules for PUSCH repetition type A is highlighted yellow and for PUSCH repetition type B is highlighted cyan. And according to</w:t>
      </w:r>
      <w:r>
        <w:rPr>
          <w:rFonts w:hint="eastAsia" w:cs="Times New Roman"/>
          <w:b w:val="0"/>
          <w:bCs w:val="0"/>
          <w:i w:val="0"/>
          <w:iCs w:val="0"/>
          <w:lang w:val="en-US" w:eastAsia="zh-CN"/>
        </w:rPr>
        <w:t xml:space="preserve"> the above proposal, for DCI format 0_0, it is not supported that the increased maximum number of repetitions is indicated via TDRA lists. Then, the </w:t>
      </w:r>
      <w:r>
        <w:rPr>
          <w:rFonts w:hint="eastAsia"/>
          <w:lang w:val="en-US" w:eastAsia="zh-CN"/>
        </w:rPr>
        <w:t xml:space="preserve">legacy rules for PUSCH repetition type A </w:t>
      </w:r>
      <w:r>
        <w:rPr>
          <w:rFonts w:hint="eastAsia"/>
          <w:b w:val="0"/>
          <w:bCs w:val="0"/>
          <w:i w:val="0"/>
          <w:iCs w:val="0"/>
          <w:lang w:val="en-US" w:eastAsia="zh-CN"/>
        </w:rPr>
        <w:t xml:space="preserve">for Type 1 CG-PUSCH, </w:t>
      </w:r>
      <w:r>
        <w:rPr>
          <w:rFonts w:hint="eastAsia" w:cs="Times New Roman"/>
          <w:b w:val="0"/>
          <w:bCs w:val="0"/>
          <w:i w:val="0"/>
          <w:iCs w:val="0"/>
          <w:lang w:val="en-US" w:eastAsia="zh-CN"/>
        </w:rPr>
        <w:t xml:space="preserve">which is to reuse </w:t>
      </w:r>
      <w:r>
        <w:rPr>
          <w:rFonts w:hint="eastAsia"/>
          <w:b w:val="0"/>
          <w:bCs w:val="0"/>
          <w:i w:val="0"/>
          <w:iCs w:val="0"/>
          <w:lang w:val="en-US" w:eastAsia="zh-CN"/>
        </w:rPr>
        <w:t xml:space="preserve">DCI format 0_0 </w:t>
      </w:r>
      <w:r>
        <w:rPr>
          <w:rFonts w:hint="eastAsia" w:cs="Times New Roman"/>
          <w:b w:val="0"/>
          <w:bCs w:val="0"/>
          <w:i w:val="0"/>
          <w:iCs w:val="0"/>
          <w:lang w:val="en-US" w:eastAsia="zh-CN"/>
        </w:rPr>
        <w:t xml:space="preserve">TDRA list, cannot be directly reused. </w:t>
      </w:r>
      <w:r>
        <w:rPr>
          <w:rFonts w:hint="eastAsia"/>
          <w:b w:val="0"/>
          <w:bCs w:val="0"/>
          <w:i w:val="0"/>
          <w:iCs w:val="0"/>
          <w:lang w:val="en-US" w:eastAsia="zh-CN"/>
        </w:rPr>
        <w:t xml:space="preserve">Thus, the </w:t>
      </w:r>
      <w:r>
        <w:rPr>
          <w:rFonts w:hint="eastAsia"/>
          <w:lang w:val="en-US" w:eastAsia="zh-CN"/>
        </w:rPr>
        <w:t>TDRA table determination rules for Rel-16 PUSCH repetition type B can be reused for CG Type 1, i.e., the TDRA list for DCI format 0_1 or 0_2 is reused.</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pStyle w:val="87"/>
              <w:keepNext w:val="0"/>
              <w:keepLines w:val="0"/>
              <w:pageBreakBefore w:val="0"/>
              <w:widowControl/>
              <w:kinsoku/>
              <w:wordWrap/>
              <w:overflowPunct w:val="0"/>
              <w:topLinePunct w:val="0"/>
              <w:autoSpaceDE w:val="0"/>
              <w:autoSpaceDN w:val="0"/>
              <w:bidi w:val="0"/>
              <w:adjustRightInd w:val="0"/>
              <w:snapToGrid w:val="0"/>
              <w:spacing w:before="120" w:after="0" w:line="240" w:lineRule="auto"/>
              <w:textAlignment w:val="baseline"/>
            </w:pPr>
            <w:r>
              <w:t>-</w:t>
            </w:r>
            <w:r>
              <w:tab/>
            </w:r>
            <w:r>
              <w:rPr>
                <w:b/>
                <w:bCs/>
              </w:rPr>
              <w:t>For Type 1 PUSCH transmissions</w:t>
            </w:r>
            <w:r>
              <w:t xml:space="preserve"> with a configured grant</w:t>
            </w:r>
            <w:r>
              <w:rPr>
                <w:lang w:val="en-GB"/>
              </w:rPr>
              <w:t xml:space="preserve">, the following parameters are given in </w:t>
            </w:r>
            <w:r>
              <w:rPr>
                <w:i/>
              </w:rPr>
              <w:t>configuredGrantConfig</w:t>
            </w:r>
            <w:r>
              <w:t xml:space="preserve"> unless mentioned otherwise:</w:t>
            </w:r>
          </w:p>
          <w:p>
            <w:pPr>
              <w:pStyle w:val="88"/>
              <w:keepNext w:val="0"/>
              <w:keepLines w:val="0"/>
              <w:pageBreakBefore w:val="0"/>
              <w:widowControl/>
              <w:kinsoku/>
              <w:wordWrap/>
              <w:overflowPunct w:val="0"/>
              <w:topLinePunct w:val="0"/>
              <w:autoSpaceDE w:val="0"/>
              <w:autoSpaceDN w:val="0"/>
              <w:bidi w:val="0"/>
              <w:adjustRightInd w:val="0"/>
              <w:snapToGrid w:val="0"/>
              <w:spacing w:before="120" w:after="0" w:line="240" w:lineRule="auto"/>
              <w:ind w:left="207" w:leftChars="0" w:firstLine="358" w:firstLineChars="179"/>
              <w:textAlignment w:val="baseline"/>
              <w:rPr>
                <w:rFonts w:hint="eastAsia"/>
                <w:b w:val="0"/>
                <w:bCs w:val="0"/>
                <w:i w:val="0"/>
                <w:iCs w:val="0"/>
                <w:lang w:val="en-US" w:eastAsia="zh-CN"/>
              </w:rPr>
            </w:pPr>
            <w:r>
              <w:rPr>
                <w:rFonts w:hint="eastAsia"/>
                <w:b w:val="0"/>
                <w:bCs w:val="0"/>
                <w:i w:val="0"/>
                <w:iCs w:val="0"/>
                <w:lang w:val="en-US" w:eastAsia="zh-CN"/>
              </w:rPr>
              <w:t>...</w:t>
            </w:r>
          </w:p>
          <w:p>
            <w:pPr>
              <w:pStyle w:val="88"/>
              <w:keepNext w:val="0"/>
              <w:keepLines w:val="0"/>
              <w:pageBreakBefore w:val="0"/>
              <w:widowControl/>
              <w:kinsoku/>
              <w:wordWrap/>
              <w:overflowPunct w:val="0"/>
              <w:topLinePunct w:val="0"/>
              <w:autoSpaceDE w:val="0"/>
              <w:autoSpaceDN w:val="0"/>
              <w:bidi w:val="0"/>
              <w:adjustRightInd w:val="0"/>
              <w:snapToGrid w:val="0"/>
              <w:spacing w:before="120" w:after="0" w:line="240" w:lineRule="auto"/>
              <w:ind w:left="766" w:leftChars="283" w:hanging="200" w:hangingChars="100"/>
              <w:textAlignment w:val="baseline"/>
              <w:rPr>
                <w:rFonts w:hint="eastAsia"/>
                <w:b w:val="0"/>
                <w:bCs w:val="0"/>
                <w:i w:val="0"/>
                <w:iCs w:val="0"/>
                <w:highlight w:val="yellow"/>
                <w:lang w:val="en-US" w:eastAsia="zh-CN"/>
              </w:rPr>
            </w:pPr>
            <w:r>
              <w:rPr>
                <w:highlight w:val="yellow"/>
              </w:rPr>
              <w:t>-</w:t>
            </w:r>
            <w:r>
              <w:rPr>
                <w:highlight w:val="yellow"/>
              </w:rPr>
              <w:tab/>
            </w:r>
            <w:r>
              <w:rPr>
                <w:highlight w:val="yellow"/>
              </w:rPr>
              <w:t xml:space="preserve">For PUSCH repetition type A, the selection of the time domain resource allocation table follows the rules </w:t>
            </w:r>
            <w:r>
              <w:rPr>
                <w:highlight w:val="yellow"/>
                <w:lang w:val="en-US" w:eastAsia="zh-CN"/>
              </w:rPr>
              <w:t>for DCI format 0_0 on UE specific search space, as defined in Clause 6.1.2.1.1.</w:t>
            </w:r>
          </w:p>
          <w:p>
            <w:pPr>
              <w:pStyle w:val="88"/>
              <w:keepNext w:val="0"/>
              <w:keepLines w:val="0"/>
              <w:pageBreakBefore w:val="0"/>
              <w:widowControl/>
              <w:kinsoku/>
              <w:wordWrap/>
              <w:overflowPunct w:val="0"/>
              <w:topLinePunct w:val="0"/>
              <w:autoSpaceDE w:val="0"/>
              <w:autoSpaceDN w:val="0"/>
              <w:bidi w:val="0"/>
              <w:adjustRightInd w:val="0"/>
              <w:snapToGrid w:val="0"/>
              <w:spacing w:before="120" w:after="0" w:line="240" w:lineRule="auto"/>
              <w:ind w:left="207" w:leftChars="0" w:firstLine="358" w:firstLineChars="179"/>
              <w:textAlignment w:val="baseline"/>
              <w:rPr>
                <w:highlight w:val="cyan"/>
              </w:rPr>
            </w:pPr>
            <w:r>
              <w:rPr>
                <w:highlight w:val="cyan"/>
              </w:rPr>
              <w:t>-</w:t>
            </w:r>
            <w:r>
              <w:rPr>
                <w:highlight w:val="cyan"/>
              </w:rPr>
              <w:tab/>
            </w:r>
            <w:r>
              <w:rPr>
                <w:highlight w:val="cyan"/>
              </w:rPr>
              <w:t>For PUSCH repetition type B, the selection of the time domain resource allocation table is as follows:</w:t>
            </w:r>
          </w:p>
          <w:p>
            <w:pPr>
              <w:pStyle w:val="89"/>
              <w:keepNext w:val="0"/>
              <w:keepLines w:val="0"/>
              <w:pageBreakBefore w:val="0"/>
              <w:widowControl/>
              <w:kinsoku/>
              <w:wordWrap/>
              <w:overflowPunct w:val="0"/>
              <w:topLinePunct w:val="0"/>
              <w:autoSpaceDE w:val="0"/>
              <w:autoSpaceDN w:val="0"/>
              <w:bidi w:val="0"/>
              <w:adjustRightInd w:val="0"/>
              <w:snapToGrid w:val="0"/>
              <w:spacing w:before="120" w:after="0" w:line="240" w:lineRule="auto"/>
              <w:textAlignment w:val="baseline"/>
              <w:rPr>
                <w:highlight w:val="cyan"/>
              </w:rPr>
            </w:pPr>
            <w:r>
              <w:rPr>
                <w:highlight w:val="cyan"/>
              </w:rPr>
              <w:t>-</w:t>
            </w:r>
            <w:r>
              <w:rPr>
                <w:highlight w:val="cyan"/>
              </w:rPr>
              <w:tab/>
            </w:r>
            <w:r>
              <w:rPr>
                <w:highlight w:val="cyan"/>
              </w:rPr>
              <w:t xml:space="preserve">If </w:t>
            </w:r>
            <w:r>
              <w:rPr>
                <w:i/>
                <w:iCs/>
                <w:highlight w:val="cyan"/>
              </w:rPr>
              <w:t>pusch-RepTypeIndicatorDCI-0-1</w:t>
            </w:r>
            <w:r>
              <w:rPr>
                <w:highlight w:val="cyan"/>
              </w:rPr>
              <w:t xml:space="preserve"> in </w:t>
            </w:r>
            <w:r>
              <w:rPr>
                <w:i/>
                <w:iCs/>
                <w:highlight w:val="cyan"/>
              </w:rPr>
              <w:t>pusch-Config</w:t>
            </w:r>
            <w:r>
              <w:rPr>
                <w:highlight w:val="cyan"/>
              </w:rPr>
              <w:t xml:space="preserve"> is configured and set to </w:t>
            </w:r>
            <w:r>
              <w:rPr>
                <w:i/>
                <w:iCs/>
                <w:highlight w:val="cyan"/>
              </w:rPr>
              <w:t>'</w:t>
            </w:r>
            <w:r>
              <w:rPr>
                <w:highlight w:val="cyan"/>
              </w:rPr>
              <w:t>pusch-RepTypeB</w:t>
            </w:r>
            <w:r>
              <w:rPr>
                <w:i/>
                <w:iCs/>
                <w:highlight w:val="cyan"/>
              </w:rPr>
              <w:t>'</w:t>
            </w:r>
            <w:r>
              <w:rPr>
                <w:highlight w:val="cyan"/>
              </w:rPr>
              <w:t xml:space="preserve">, </w:t>
            </w:r>
            <w:r>
              <w:rPr>
                <w:i/>
                <w:iCs/>
                <w:highlight w:val="cyan"/>
                <w:lang w:val="en-GB"/>
              </w:rPr>
              <w:t>pusch</w:t>
            </w:r>
            <w:r>
              <w:rPr>
                <w:i/>
                <w:iCs/>
                <w:highlight w:val="cyan"/>
              </w:rPr>
              <w:t>-TimeDomainResourceAllocationListDCI</w:t>
            </w:r>
            <w:r>
              <w:rPr>
                <w:i/>
                <w:iCs/>
                <w:highlight w:val="cyan"/>
                <w:lang w:val="en-GB"/>
              </w:rPr>
              <w:t>-</w:t>
            </w:r>
            <w:r>
              <w:rPr>
                <w:i/>
                <w:iCs/>
                <w:highlight w:val="cyan"/>
              </w:rPr>
              <w:t>0</w:t>
            </w:r>
            <w:r>
              <w:rPr>
                <w:i/>
                <w:iCs/>
                <w:highlight w:val="cyan"/>
                <w:lang w:val="en-GB"/>
              </w:rPr>
              <w:t>-</w:t>
            </w:r>
            <w:r>
              <w:rPr>
                <w:i/>
                <w:iCs/>
                <w:highlight w:val="cyan"/>
              </w:rPr>
              <w:t>1</w:t>
            </w:r>
            <w:r>
              <w:rPr>
                <w:highlight w:val="cyan"/>
              </w:rPr>
              <w:t xml:space="preserve"> in </w:t>
            </w:r>
            <w:r>
              <w:rPr>
                <w:i/>
                <w:iCs/>
                <w:highlight w:val="cyan"/>
              </w:rPr>
              <w:t>pusch-Config</w:t>
            </w:r>
            <w:r>
              <w:rPr>
                <w:highlight w:val="cyan"/>
              </w:rPr>
              <w:t xml:space="preserve"> is used;</w:t>
            </w:r>
          </w:p>
          <w:p>
            <w:pPr>
              <w:pStyle w:val="89"/>
              <w:keepNext w:val="0"/>
              <w:keepLines w:val="0"/>
              <w:pageBreakBefore w:val="0"/>
              <w:widowControl/>
              <w:kinsoku/>
              <w:wordWrap/>
              <w:overflowPunct w:val="0"/>
              <w:topLinePunct w:val="0"/>
              <w:autoSpaceDE w:val="0"/>
              <w:autoSpaceDN w:val="0"/>
              <w:bidi w:val="0"/>
              <w:adjustRightInd w:val="0"/>
              <w:snapToGrid w:val="0"/>
              <w:spacing w:before="120" w:after="0" w:line="240" w:lineRule="auto"/>
              <w:textAlignment w:val="baseline"/>
              <w:rPr>
                <w:highlight w:val="cyan"/>
              </w:rPr>
            </w:pPr>
            <w:r>
              <w:rPr>
                <w:highlight w:val="cyan"/>
              </w:rPr>
              <w:t>-</w:t>
            </w:r>
            <w:r>
              <w:rPr>
                <w:highlight w:val="cyan"/>
              </w:rPr>
              <w:tab/>
            </w:r>
            <w:r>
              <w:rPr>
                <w:highlight w:val="cyan"/>
              </w:rPr>
              <w:t xml:space="preserve">Otherwise, </w:t>
            </w:r>
            <w:r>
              <w:rPr>
                <w:i/>
                <w:iCs/>
                <w:highlight w:val="cyan"/>
                <w:lang w:val="en-GB"/>
              </w:rPr>
              <w:t>pusch</w:t>
            </w:r>
            <w:r>
              <w:rPr>
                <w:i/>
                <w:iCs/>
                <w:highlight w:val="cyan"/>
              </w:rPr>
              <w:t>-TimeDomainResourceAllocationListDCI</w:t>
            </w:r>
            <w:r>
              <w:rPr>
                <w:i/>
                <w:iCs/>
                <w:highlight w:val="cyan"/>
                <w:lang w:val="en-GB"/>
              </w:rPr>
              <w:t>-</w:t>
            </w:r>
            <w:r>
              <w:rPr>
                <w:i/>
                <w:iCs/>
                <w:highlight w:val="cyan"/>
              </w:rPr>
              <w:t>0</w:t>
            </w:r>
            <w:r>
              <w:rPr>
                <w:i/>
                <w:iCs/>
                <w:highlight w:val="cyan"/>
                <w:lang w:val="en-GB"/>
              </w:rPr>
              <w:t>-</w:t>
            </w:r>
            <w:r>
              <w:rPr>
                <w:i/>
                <w:iCs/>
                <w:highlight w:val="cyan"/>
              </w:rPr>
              <w:t>2</w:t>
            </w:r>
            <w:r>
              <w:rPr>
                <w:highlight w:val="cyan"/>
              </w:rPr>
              <w:t xml:space="preserve"> in </w:t>
            </w:r>
            <w:r>
              <w:rPr>
                <w:i/>
                <w:iCs/>
                <w:highlight w:val="cyan"/>
              </w:rPr>
              <w:t>pusch-Config</w:t>
            </w:r>
            <w:r>
              <w:rPr>
                <w:highlight w:val="cyan"/>
              </w:rPr>
              <w:t xml:space="preserve"> is used.</w:t>
            </w:r>
          </w:p>
          <w:p>
            <w:pPr>
              <w:pStyle w:val="89"/>
              <w:keepNext w:val="0"/>
              <w:keepLines w:val="0"/>
              <w:pageBreakBefore w:val="0"/>
              <w:widowControl/>
              <w:kinsoku/>
              <w:wordWrap/>
              <w:overflowPunct w:val="0"/>
              <w:topLinePunct w:val="0"/>
              <w:autoSpaceDE w:val="0"/>
              <w:autoSpaceDN w:val="0"/>
              <w:bidi w:val="0"/>
              <w:adjustRightInd w:val="0"/>
              <w:snapToGrid w:val="0"/>
              <w:spacing w:before="120" w:after="0" w:line="240" w:lineRule="auto"/>
              <w:textAlignment w:val="baseline"/>
              <w:rPr>
                <w:rFonts w:hint="default" w:eastAsia="宋体"/>
                <w:b w:val="0"/>
                <w:bCs w:val="0"/>
                <w:i w:val="0"/>
                <w:iCs w:val="0"/>
                <w:vertAlign w:val="baseline"/>
                <w:lang w:val="en-US" w:eastAsia="zh-CN"/>
              </w:rPr>
            </w:pPr>
            <w:r>
              <w:rPr>
                <w:highlight w:val="cyan"/>
              </w:rPr>
              <w:t>-</w:t>
            </w:r>
            <w:r>
              <w:rPr>
                <w:highlight w:val="cyan"/>
              </w:rPr>
              <w:tab/>
            </w:r>
            <w:r>
              <w:rPr>
                <w:highlight w:val="cyan"/>
              </w:rPr>
              <w:t xml:space="preserve">It is not expected that </w:t>
            </w:r>
            <w:r>
              <w:rPr>
                <w:i/>
                <w:highlight w:val="cyan"/>
              </w:rPr>
              <w:t>pusch-RepTypeIndicator</w:t>
            </w:r>
            <w:r>
              <w:rPr>
                <w:highlight w:val="cyan"/>
              </w:rPr>
              <w:t xml:space="preserve"> in </w:t>
            </w:r>
            <w:r>
              <w:rPr>
                <w:rFonts w:hint="eastAsia" w:eastAsia="等线"/>
                <w:i/>
                <w:color w:val="000000"/>
                <w:highlight w:val="cyan"/>
                <w:lang w:eastAsia="zh-CN"/>
              </w:rPr>
              <w:t>rrc-ConfiguredUplinkGrant</w:t>
            </w:r>
            <w:r>
              <w:rPr>
                <w:highlight w:val="cyan"/>
              </w:rPr>
              <w:t xml:space="preserve"> is configured with </w:t>
            </w:r>
            <w:r>
              <w:rPr>
                <w:i/>
                <w:iCs/>
                <w:highlight w:val="cyan"/>
                <w:lang w:val="en-US"/>
              </w:rPr>
              <w:t>'</w:t>
            </w:r>
            <w:r>
              <w:rPr>
                <w:highlight w:val="cyan"/>
              </w:rPr>
              <w:t>pusch-RepTypeB</w:t>
            </w:r>
            <w:r>
              <w:rPr>
                <w:i/>
                <w:iCs/>
                <w:highlight w:val="cyan"/>
                <w:lang w:val="en-US"/>
              </w:rPr>
              <w:t>'</w:t>
            </w:r>
            <w:r>
              <w:rPr>
                <w:highlight w:val="cyan"/>
              </w:rPr>
              <w:t xml:space="preserve"> when none of </w:t>
            </w:r>
            <w:r>
              <w:rPr>
                <w:i/>
                <w:iCs/>
                <w:highlight w:val="cyan"/>
              </w:rPr>
              <w:t>pusch-RepTypeIndicatorDCI-0-1</w:t>
            </w:r>
            <w:r>
              <w:rPr>
                <w:highlight w:val="cyan"/>
              </w:rPr>
              <w:t xml:space="preserve"> and </w:t>
            </w:r>
            <w:r>
              <w:rPr>
                <w:i/>
                <w:iCs/>
                <w:highlight w:val="cyan"/>
              </w:rPr>
              <w:t>pusch-RepTypeIndicatorDCI-0-2</w:t>
            </w:r>
            <w:r>
              <w:rPr>
                <w:highlight w:val="cyan"/>
              </w:rPr>
              <w:t xml:space="preserve"> in </w:t>
            </w:r>
            <w:r>
              <w:rPr>
                <w:i/>
                <w:iCs/>
                <w:highlight w:val="cyan"/>
              </w:rPr>
              <w:t>pusch-Config</w:t>
            </w:r>
            <w:r>
              <w:rPr>
                <w:highlight w:val="cyan"/>
              </w:rPr>
              <w:t xml:space="preserve"> is set to </w:t>
            </w:r>
            <w:r>
              <w:rPr>
                <w:i/>
                <w:iCs/>
                <w:highlight w:val="cyan"/>
                <w:lang w:val="en-US"/>
              </w:rPr>
              <w:t>'</w:t>
            </w:r>
            <w:r>
              <w:rPr>
                <w:highlight w:val="cyan"/>
              </w:rPr>
              <w:t>pusch-RepTypeB</w:t>
            </w:r>
            <w:r>
              <w:rPr>
                <w:i/>
                <w:iCs/>
                <w:highlight w:val="cyan"/>
                <w:lang w:val="en-US"/>
              </w:rPr>
              <w:t>'</w:t>
            </w:r>
            <w:r>
              <w:rPr>
                <w:highlight w:val="cyan"/>
              </w:rPr>
              <w:t>.</w:t>
            </w:r>
            <w:r>
              <w:rPr>
                <w:rFonts w:hint="eastAsia"/>
                <w:highlight w:val="cyan"/>
                <w:lang w:val="en-US" w:eastAsia="zh-CN"/>
              </w:rPr>
              <w:t xml:space="preserve"> </w:t>
            </w:r>
            <w:r>
              <w:rPr>
                <w:rFonts w:hint="eastAsia"/>
                <w:highlight w:val="none"/>
                <w:lang w:val="en-US" w:eastAsia="zh-CN"/>
              </w:rPr>
              <w:t>[6.1.2.3 of 38.214 ]</w:t>
            </w:r>
          </w:p>
        </w:tc>
      </w:tr>
    </w:tbl>
    <w:p>
      <w:pPr>
        <w:keepNext w:val="0"/>
        <w:keepLines w:val="0"/>
        <w:pageBreakBefore w:val="0"/>
        <w:widowControl/>
        <w:kinsoku/>
        <w:wordWrap/>
        <w:overflowPunct w:val="0"/>
        <w:topLinePunct w:val="0"/>
        <w:autoSpaceDE w:val="0"/>
        <w:autoSpaceDN w:val="0"/>
        <w:bidi w:val="0"/>
        <w:adjustRightInd w:val="0"/>
        <w:snapToGrid w:val="0"/>
        <w:spacing w:before="120"/>
        <w:textAlignment w:val="baseline"/>
        <w:rPr>
          <w:rFonts w:hint="eastAsia"/>
          <w:lang w:val="en-US" w:eastAsia="zh-CN"/>
        </w:rPr>
      </w:pPr>
      <w:r>
        <w:rPr>
          <w:rFonts w:hint="eastAsia"/>
          <w:b w:val="0"/>
          <w:bCs w:val="0"/>
          <w:i w:val="0"/>
          <w:iCs w:val="0"/>
          <w:lang w:val="en-US" w:eastAsia="zh-CN"/>
        </w:rPr>
        <w:t xml:space="preserve">Besides, based on the </w:t>
      </w:r>
      <w:r>
        <w:rPr>
          <w:rFonts w:hint="eastAsia" w:cs="Times New Roman"/>
          <w:b w:val="0"/>
          <w:bCs w:val="0"/>
          <w:i w:val="0"/>
          <w:iCs w:val="0"/>
          <w:lang w:val="en-US" w:eastAsia="zh-CN"/>
        </w:rPr>
        <w:t xml:space="preserve">above proposal, </w:t>
      </w:r>
      <w:r>
        <w:rPr>
          <w:rFonts w:eastAsia="游明朝"/>
          <w:highlight w:val="none"/>
          <w:lang w:val="en-US" w:eastAsia="ja-JP"/>
        </w:rPr>
        <w:t>for DG-PUSC</w:t>
      </w:r>
      <w:r>
        <w:rPr>
          <w:rFonts w:hint="eastAsia"/>
          <w:b w:val="0"/>
          <w:bCs w:val="0"/>
          <w:i w:val="0"/>
          <w:iCs w:val="0"/>
          <w:lang w:val="en-US" w:eastAsia="ja-JP"/>
        </w:rPr>
        <w:t>H scheduled by DCI format 0_1/0_</w:t>
      </w:r>
      <w:r>
        <w:rPr>
          <w:rFonts w:hint="eastAsia"/>
          <w:b w:val="0"/>
          <w:bCs w:val="0"/>
          <w:i w:val="0"/>
          <w:iCs w:val="0"/>
          <w:lang w:val="en-US" w:eastAsia="zh-CN"/>
        </w:rPr>
        <w:t>2, Rel-17 does not support up to 32 repetitions configured by Rel-17</w:t>
      </w:r>
      <w:r>
        <w:rPr>
          <w:rFonts w:hint="eastAsia"/>
          <w:b w:val="0"/>
          <w:bCs w:val="0"/>
          <w:i/>
          <w:iCs/>
          <w:lang w:val="en-US" w:eastAsia="zh-CN"/>
        </w:rPr>
        <w:t xml:space="preserve"> pusch-AggregationFactor. </w:t>
      </w:r>
      <w:r>
        <w:rPr>
          <w:rFonts w:hint="eastAsia"/>
          <w:b w:val="0"/>
          <w:bCs w:val="0"/>
          <w:i w:val="0"/>
          <w:iCs w:val="0"/>
          <w:lang w:val="en-US" w:eastAsia="zh-CN"/>
        </w:rPr>
        <w:t xml:space="preserve">Similar as DG-PUSCH, </w:t>
      </w:r>
      <w:r>
        <w:rPr>
          <w:rFonts w:hint="eastAsia"/>
          <w:i w:val="0"/>
          <w:iCs w:val="0"/>
          <w:sz w:val="20"/>
          <w:szCs w:val="20"/>
          <w:lang w:val="en-US" w:eastAsia="zh-CN"/>
        </w:rPr>
        <w:t xml:space="preserve">there is no need to increase </w:t>
      </w:r>
      <w:r>
        <w:rPr>
          <w:lang w:eastAsia="ja-JP"/>
        </w:rPr>
        <w:t>the maximum number of repetitions with repetition factor configured</w:t>
      </w:r>
      <w:r>
        <w:rPr>
          <w:rFonts w:hint="eastAsia"/>
          <w:lang w:val="en-US" w:eastAsia="zh-CN"/>
        </w:rPr>
        <w:t xml:space="preserve"> by Rel-17 </w:t>
      </w:r>
      <w:r>
        <w:rPr>
          <w:rFonts w:hint="eastAsia"/>
          <w:i/>
          <w:iCs/>
          <w:lang w:val="en-US" w:eastAsia="zh-CN"/>
        </w:rPr>
        <w:t>repK</w:t>
      </w:r>
      <w:r>
        <w:rPr>
          <w:rFonts w:hint="eastAsia"/>
          <w:lang w:val="en-US" w:eastAsia="zh-CN"/>
        </w:rPr>
        <w:t xml:space="preserve"> for Type 1 and Type 2 CG PUSCH</w:t>
      </w:r>
      <w:r>
        <w:rPr>
          <w:lang w:eastAsia="ja-JP"/>
        </w:rPr>
        <w:t>.</w:t>
      </w:r>
      <w:r>
        <w:rPr>
          <w:rFonts w:hint="eastAsia"/>
          <w:lang w:val="en-US" w:eastAsia="zh-CN"/>
        </w:rPr>
        <w:t xml:space="preserve"> Based on the above analysis, Alt 3-b is preferred.</w:t>
      </w:r>
    </w:p>
    <w:p>
      <w:pPr>
        <w:keepNext w:val="0"/>
        <w:keepLines w:val="0"/>
        <w:pageBreakBefore w:val="0"/>
        <w:widowControl/>
        <w:kinsoku/>
        <w:wordWrap/>
        <w:overflowPunct w:val="0"/>
        <w:topLinePunct w:val="0"/>
        <w:autoSpaceDE w:val="0"/>
        <w:autoSpaceDN w:val="0"/>
        <w:bidi w:val="0"/>
        <w:adjustRightInd w:val="0"/>
        <w:snapToGrid w:val="0"/>
        <w:spacing w:before="120"/>
        <w:textAlignment w:val="baseline"/>
        <w:rPr>
          <w:rFonts w:hint="eastAsia"/>
          <w:lang w:val="en-US" w:eastAsia="zh-CN"/>
        </w:rPr>
      </w:pPr>
      <w:r>
        <w:rPr>
          <w:rFonts w:hint="eastAsia"/>
          <w:b/>
          <w:bCs/>
          <w:i/>
          <w:iCs/>
          <w:lang w:eastAsia="zh-CN"/>
        </w:rPr>
        <w:t>Proposal</w:t>
      </w:r>
      <w:r>
        <w:rPr>
          <w:rFonts w:hint="eastAsia"/>
          <w:b/>
          <w:bCs/>
          <w:i/>
          <w:iCs/>
          <w:lang w:val="en-US" w:eastAsia="zh-CN"/>
        </w:rPr>
        <w:t xml:space="preserve"> 1</w:t>
      </w:r>
      <w:r>
        <w:rPr>
          <w:rFonts w:hint="eastAsia"/>
          <w:b w:val="0"/>
          <w:bCs w:val="0"/>
          <w:i/>
          <w:iCs/>
          <w:lang w:eastAsia="zh-CN"/>
        </w:rPr>
        <w:t>:</w:t>
      </w:r>
      <w:r>
        <w:rPr>
          <w:rFonts w:hint="eastAsia"/>
          <w:b w:val="0"/>
          <w:bCs w:val="0"/>
          <w:i/>
          <w:iCs/>
          <w:lang w:val="en-US" w:eastAsia="zh-CN"/>
        </w:rPr>
        <w:t xml:space="preserve"> Adopt the following for i</w:t>
      </w:r>
      <w:r>
        <w:rPr>
          <w:rFonts w:hint="eastAsia"/>
          <w:i/>
          <w:iCs/>
          <w:lang w:val="en-US" w:eastAsia="zh-CN"/>
        </w:rPr>
        <w:t>ncreased maximum number of repetitions</w:t>
      </w:r>
      <w:r>
        <w:rPr>
          <w:rFonts w:hint="eastAsia"/>
          <w:b w:val="0"/>
          <w:bCs w:val="0"/>
          <w:i/>
          <w:iCs/>
          <w:lang w:val="en-US" w:eastAsia="zh-CN"/>
        </w:rPr>
        <w:t xml:space="preserve"> for PUSCH repetition type A. </w:t>
      </w:r>
    </w:p>
    <w:p>
      <w:pPr>
        <w:pStyle w:val="114"/>
        <w:keepNext w:val="0"/>
        <w:keepLines w:val="0"/>
        <w:pageBreakBefore w:val="0"/>
        <w:widowControl/>
        <w:numPr>
          <w:ilvl w:val="0"/>
          <w:numId w:val="15"/>
        </w:numPr>
        <w:kinsoku/>
        <w:wordWrap/>
        <w:topLinePunct w:val="0"/>
        <w:bidi w:val="0"/>
        <w:snapToGrid/>
        <w:spacing w:after="0"/>
        <w:ind w:left="840" w:leftChars="0" w:hanging="420" w:firstLineChars="0"/>
        <w:rPr>
          <w:rFonts w:eastAsia="Yu Gothic"/>
          <w:i/>
          <w:iCs/>
          <w:color w:val="1D1C1D"/>
          <w:highlight w:val="none"/>
          <w:lang w:val="en-US" w:eastAsia="ja-JP"/>
        </w:rPr>
      </w:pPr>
      <w:r>
        <w:rPr>
          <w:rFonts w:eastAsia="Yu Gothic"/>
          <w:i/>
          <w:iCs/>
          <w:color w:val="1D1C1D"/>
          <w:highlight w:val="none"/>
          <w:lang w:val="en-US" w:eastAsia="ja-JP"/>
        </w:rPr>
        <w:t>Rel-17 does not support up to 32 repetitions for DG-PUSCH scheduled by DCI format 0_0 and for Type 2 CG-PUSCH activated by DCI format 0_0.</w:t>
      </w:r>
    </w:p>
    <w:p>
      <w:pPr>
        <w:pStyle w:val="114"/>
        <w:keepNext w:val="0"/>
        <w:keepLines w:val="0"/>
        <w:pageBreakBefore w:val="0"/>
        <w:widowControl/>
        <w:numPr>
          <w:ilvl w:val="0"/>
          <w:numId w:val="15"/>
        </w:numPr>
        <w:kinsoku/>
        <w:wordWrap/>
        <w:topLinePunct w:val="0"/>
        <w:bidi w:val="0"/>
        <w:snapToGrid/>
        <w:spacing w:after="0"/>
        <w:ind w:left="840" w:leftChars="0" w:hanging="420" w:firstLineChars="0"/>
        <w:rPr>
          <w:rFonts w:eastAsia="Yu Gothic"/>
          <w:i/>
          <w:iCs/>
          <w:color w:val="1D1C1D"/>
          <w:highlight w:val="none"/>
          <w:lang w:val="en-US" w:eastAsia="ja-JP"/>
        </w:rPr>
      </w:pPr>
      <w:r>
        <w:rPr>
          <w:rFonts w:eastAsia="Yu Gothic"/>
          <w:i/>
          <w:iCs/>
          <w:color w:val="1D1C1D"/>
          <w:highlight w:val="none"/>
          <w:lang w:val="en-US" w:eastAsia="ja-JP"/>
        </w:rPr>
        <w:t xml:space="preserve">Rel-17 does not support </w:t>
      </w:r>
      <w:r>
        <w:rPr>
          <w:rFonts w:eastAsia="Yu Gothic"/>
          <w:i/>
          <w:iCs/>
          <w:color w:val="1D1C1D"/>
          <w:highlight w:val="none"/>
          <w:lang w:val="sv-SE" w:eastAsia="ja-JP"/>
        </w:rPr>
        <w:t xml:space="preserve">up-to-32 repetitions configured by </w:t>
      </w:r>
      <w:r>
        <w:rPr>
          <w:rFonts w:eastAsia="Yu Gothic"/>
          <w:i/>
          <w:iCs/>
          <w:color w:val="1D1C1D"/>
          <w:highlight w:val="none"/>
          <w:lang w:val="en-US" w:eastAsia="ja-JP"/>
        </w:rPr>
        <w:t>Rel-17 repK for Type 1 CG-PUSCH and for Type 2 CG-PUSCH activated by DCI format 0_1/0_2.</w:t>
      </w:r>
    </w:p>
    <w:p>
      <w:pPr>
        <w:pStyle w:val="114"/>
        <w:keepNext w:val="0"/>
        <w:keepLines w:val="0"/>
        <w:pageBreakBefore w:val="0"/>
        <w:widowControl/>
        <w:numPr>
          <w:ilvl w:val="0"/>
          <w:numId w:val="15"/>
        </w:numPr>
        <w:kinsoku/>
        <w:wordWrap/>
        <w:topLinePunct w:val="0"/>
        <w:bidi w:val="0"/>
        <w:snapToGrid w:val="0"/>
        <w:spacing w:after="0"/>
        <w:ind w:left="840" w:leftChars="0" w:hanging="420" w:firstLineChars="0"/>
        <w:rPr>
          <w:rFonts w:eastAsia="Yu Gothic"/>
          <w:i/>
          <w:iCs/>
          <w:color w:val="1D1C1D"/>
          <w:highlight w:val="none"/>
          <w:lang w:val="en-US" w:eastAsia="ja-JP"/>
        </w:rPr>
      </w:pPr>
      <w:r>
        <w:rPr>
          <w:rFonts w:eastAsia="Yu Gothic"/>
          <w:i/>
          <w:iCs/>
          <w:color w:val="1D1C1D"/>
          <w:highlight w:val="none"/>
          <w:lang w:val="en-US" w:eastAsia="ja-JP"/>
        </w:rPr>
        <w:t xml:space="preserve">Rel-17 supports </w:t>
      </w:r>
      <w:r>
        <w:rPr>
          <w:rFonts w:eastAsia="Yu Gothic"/>
          <w:i/>
          <w:iCs/>
          <w:color w:val="1D1C1D"/>
          <w:highlight w:val="none"/>
          <w:lang w:val="sv-SE" w:eastAsia="ja-JP"/>
        </w:rPr>
        <w:t xml:space="preserve">up-to-32 repetitions configured by </w:t>
      </w:r>
      <w:r>
        <w:rPr>
          <w:rFonts w:eastAsia="Yu Gothic"/>
          <w:i/>
          <w:iCs/>
          <w:color w:val="1D1C1D"/>
          <w:highlight w:val="none"/>
          <w:lang w:val="en-US" w:eastAsia="ja-JP"/>
        </w:rPr>
        <w:t>Rel-17 numberOfRepetitions for Type 1 CG-PUSCH, where the TDRA list for DCI format 0_1 or 0_2 is reused.</w:t>
      </w:r>
    </w:p>
    <w:p>
      <w:pPr>
        <w:pStyle w:val="114"/>
        <w:keepNext w:val="0"/>
        <w:keepLines w:val="0"/>
        <w:pageBreakBefore w:val="0"/>
        <w:widowControl/>
        <w:numPr>
          <w:ilvl w:val="3"/>
          <w:numId w:val="14"/>
        </w:numPr>
        <w:kinsoku/>
        <w:wordWrap/>
        <w:topLinePunct w:val="0"/>
        <w:bidi w:val="0"/>
        <w:snapToGrid w:val="0"/>
        <w:spacing w:after="0"/>
        <w:ind w:left="1680" w:leftChars="0" w:hanging="880" w:firstLineChars="0"/>
        <w:rPr>
          <w:rFonts w:eastAsia="游明朝"/>
          <w:i/>
          <w:iCs/>
          <w:highlight w:val="none"/>
          <w:lang w:val="en-US" w:eastAsia="ja-JP"/>
        </w:rPr>
      </w:pPr>
      <w:r>
        <w:rPr>
          <w:rFonts w:hint="eastAsia" w:eastAsia="Yu Gothic"/>
          <w:i/>
          <w:iCs/>
          <w:color w:val="1D1C1D"/>
          <w:highlight w:val="none"/>
          <w:lang w:val="en-US" w:eastAsia="ja-JP"/>
        </w:rPr>
        <w:t>N</w:t>
      </w:r>
      <w:r>
        <w:rPr>
          <w:rFonts w:eastAsia="Yu Gothic"/>
          <w:i/>
          <w:iCs/>
          <w:color w:val="1D1C1D"/>
          <w:highlight w:val="none"/>
          <w:lang w:val="en-US" w:eastAsia="ja-JP"/>
        </w:rPr>
        <w:t xml:space="preserve">ote: </w:t>
      </w:r>
      <w:r>
        <w:rPr>
          <w:rFonts w:eastAsiaTheme="minorEastAsia"/>
          <w:i/>
          <w:iCs/>
          <w:highlight w:val="none"/>
          <w:lang w:val="en-US" w:eastAsia="zh-CN"/>
        </w:rPr>
        <w:t>DCI format 0_0 field bit widths</w:t>
      </w:r>
      <w:r>
        <w:rPr>
          <w:i/>
          <w:iCs/>
          <w:highlight w:val="none"/>
          <w:lang w:val="en-US" w:eastAsia="ja-JP"/>
        </w:rPr>
        <w:t xml:space="preserve"> are kept unchanged.</w:t>
      </w:r>
    </w:p>
    <w:p>
      <w:pPr>
        <w:pStyle w:val="2"/>
        <w:bidi w:val="0"/>
        <w:rPr>
          <w:rFonts w:hint="eastAsia"/>
          <w:lang w:val="en-US" w:eastAsia="zh-CN"/>
        </w:rPr>
      </w:pPr>
      <w:r>
        <w:rPr>
          <w:rFonts w:hint="eastAsia"/>
          <w:lang w:val="en-US" w:eastAsia="zh-CN"/>
        </w:rPr>
        <w:t xml:space="preserve"> Discussion on available UL slots</w:t>
      </w:r>
    </w:p>
    <w:p>
      <w:pPr>
        <w:pStyle w:val="3"/>
        <w:bidi w:val="0"/>
        <w:rPr>
          <w:rFonts w:hint="eastAsia"/>
          <w:lang w:val="en-US" w:eastAsia="zh-CN"/>
        </w:rPr>
      </w:pPr>
      <w:r>
        <w:rPr>
          <w:rFonts w:hint="eastAsia"/>
          <w:lang w:val="en-US" w:eastAsia="zh-CN"/>
        </w:rPr>
        <w:t xml:space="preserve">The number of repetitions counted on the basis of available UL slots </w:t>
      </w:r>
    </w:p>
    <w:p>
      <w:pPr>
        <w:pStyle w:val="114"/>
        <w:keepNext w:val="0"/>
        <w:keepLines w:val="0"/>
        <w:pageBreakBefore w:val="0"/>
        <w:widowControl/>
        <w:numPr>
          <w:ilvl w:val="0"/>
          <w:numId w:val="0"/>
        </w:numPr>
        <w:kinsoku/>
        <w:wordWrap/>
        <w:overflowPunct/>
        <w:topLinePunct w:val="0"/>
        <w:autoSpaceDE/>
        <w:autoSpaceDN/>
        <w:bidi w:val="0"/>
        <w:adjustRightInd/>
        <w:snapToGrid w:val="0"/>
        <w:spacing w:after="120"/>
        <w:textAlignment w:val="auto"/>
        <w:rPr>
          <w:rFonts w:hint="eastAsia" w:eastAsia="宋体"/>
          <w:i w:val="0"/>
          <w:iCs/>
          <w:lang w:val="en-US" w:eastAsia="zh-CN"/>
        </w:rPr>
      </w:pPr>
      <w:r>
        <w:rPr>
          <w:rFonts w:hint="eastAsia" w:eastAsia="宋体"/>
          <w:i w:val="0"/>
          <w:iCs w:val="0"/>
          <w:highlight w:val="none"/>
          <w:lang w:val="en-US" w:eastAsia="zh-CN"/>
        </w:rPr>
        <w:t xml:space="preserve">In RAN1 #106bis-e meeting, </w:t>
      </w:r>
      <w:r>
        <w:rPr>
          <w:rFonts w:hint="eastAsia"/>
          <w:b w:val="0"/>
          <w:bCs w:val="0"/>
          <w:i w:val="0"/>
          <w:iCs w:val="0"/>
          <w:lang w:val="en-US" w:eastAsia="zh-CN"/>
        </w:rPr>
        <w:t xml:space="preserve">it is agreed that the determination of available slots in the step 1 of the agreed Alt 1-B for Rel-17 PUSCH repetition type A is only based on </w:t>
      </w:r>
      <w:r>
        <w:rPr>
          <w:i/>
          <w:iCs/>
        </w:rPr>
        <w:t>tdd-UL-DL-ConfigurationCommon</w:t>
      </w:r>
      <w:r>
        <w:t>,</w:t>
      </w:r>
      <w:r>
        <w:rPr>
          <w:rFonts w:hint="eastAsia"/>
          <w:lang w:val="en-US" w:eastAsia="zh-CN"/>
        </w:rPr>
        <w:t xml:space="preserve"> </w:t>
      </w:r>
      <w:r>
        <w:rPr>
          <w:i/>
          <w:iCs/>
        </w:rPr>
        <w:t>tdd-UL-DL-ConfigurationDedicated</w:t>
      </w:r>
      <w:r>
        <w:t xml:space="preserve"> and</w:t>
      </w:r>
      <w:r>
        <w:rPr>
          <w:lang w:val="en-US"/>
        </w:rPr>
        <w:t xml:space="preserve"> </w:t>
      </w:r>
      <w:r>
        <w:rPr>
          <w:i/>
          <w:lang w:val="en-US"/>
        </w:rPr>
        <w:t>ssb-PositionsInBurst</w:t>
      </w:r>
      <w:r>
        <w:rPr>
          <w:rFonts w:hint="eastAsia" w:eastAsia="宋体"/>
          <w:i/>
          <w:lang w:val="en-US" w:eastAsia="zh-CN"/>
        </w:rPr>
        <w:t xml:space="preserve">, </w:t>
      </w:r>
      <w:r>
        <w:rPr>
          <w:rFonts w:hint="eastAsia" w:eastAsia="宋体"/>
          <w:i w:val="0"/>
          <w:iCs/>
          <w:lang w:val="en-US" w:eastAsia="zh-CN"/>
        </w:rPr>
        <w:t xml:space="preserve">and how to indicate/configure the number of repetitions K in the step 1 has been discussed in FL summary as shown below. We will further analyse which repetition factor combination based on available slots should be supported and whether it is necessary to introduce </w:t>
      </w:r>
      <w:r>
        <w:rPr>
          <w:rFonts w:hint="default"/>
        </w:rPr>
        <w:t>spec</w:t>
      </w:r>
      <w:r>
        <w:rPr>
          <w:rFonts w:hint="eastAsia" w:eastAsia="宋体"/>
          <w:lang w:val="en-US" w:eastAsia="zh-CN"/>
        </w:rPr>
        <w:t>ification</w:t>
      </w:r>
      <w:r>
        <w:rPr>
          <w:rFonts w:hint="default"/>
        </w:rPr>
        <w:t xml:space="preserve"> change</w:t>
      </w:r>
      <w:r>
        <w:rPr>
          <w:rFonts w:hint="eastAsia" w:eastAsia="宋体"/>
          <w:i w:val="0"/>
          <w:iCs/>
          <w:lang w:val="en-US" w:eastAsia="zh-CN"/>
        </w:rPr>
        <w:t xml:space="preserve">.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keepNext w:val="0"/>
              <w:keepLines w:val="0"/>
              <w:pageBreakBefore w:val="0"/>
              <w:widowControl/>
              <w:kinsoku/>
              <w:wordWrap/>
              <w:overflowPunct w:val="0"/>
              <w:topLinePunct w:val="0"/>
              <w:autoSpaceDE w:val="0"/>
              <w:autoSpaceDN w:val="0"/>
              <w:bidi w:val="0"/>
              <w:adjustRightInd w:val="0"/>
              <w:snapToGrid w:val="0"/>
              <w:spacing w:before="120" w:after="0" w:line="240" w:lineRule="auto"/>
              <w:textAlignment w:val="baseline"/>
              <w:rPr>
                <w:rFonts w:eastAsia="游明朝"/>
                <w:b/>
                <w:bCs/>
                <w:sz w:val="20"/>
                <w:szCs w:val="20"/>
                <w:highlight w:val="none"/>
                <w:u w:val="single"/>
                <w:lang w:val="en-US" w:eastAsia="ja-JP"/>
              </w:rPr>
            </w:pPr>
            <w:r>
              <w:rPr>
                <w:rFonts w:hint="eastAsia" w:eastAsia="游明朝"/>
                <w:b/>
                <w:bCs/>
                <w:sz w:val="20"/>
                <w:szCs w:val="20"/>
                <w:highlight w:val="none"/>
                <w:u w:val="single"/>
                <w:lang w:val="en-US" w:eastAsia="ja-JP"/>
              </w:rPr>
              <w:t>F</w:t>
            </w:r>
            <w:r>
              <w:rPr>
                <w:rFonts w:eastAsia="游明朝"/>
                <w:b/>
                <w:bCs/>
                <w:sz w:val="20"/>
                <w:szCs w:val="20"/>
                <w:highlight w:val="none"/>
                <w:u w:val="single"/>
                <w:lang w:val="en-US" w:eastAsia="ja-JP"/>
              </w:rPr>
              <w:t xml:space="preserve">L proposal </w:t>
            </w:r>
            <w:r>
              <w:rPr>
                <w:rFonts w:hint="eastAsia" w:eastAsia="宋体"/>
                <w:b/>
                <w:bCs/>
                <w:sz w:val="20"/>
                <w:szCs w:val="20"/>
                <w:highlight w:val="none"/>
                <w:u w:val="single"/>
                <w:lang w:val="en-US" w:eastAsia="zh-CN"/>
              </w:rPr>
              <w:t>#3</w:t>
            </w:r>
            <w:r>
              <w:rPr>
                <w:rFonts w:eastAsia="游明朝"/>
                <w:b/>
                <w:bCs/>
                <w:sz w:val="20"/>
                <w:szCs w:val="20"/>
                <w:highlight w:val="none"/>
                <w:u w:val="single"/>
                <w:lang w:val="en-US" w:eastAsia="ja-JP"/>
              </w:rPr>
              <w:t xml:space="preserve"> to Issue#</w:t>
            </w:r>
            <w:r>
              <w:rPr>
                <w:rFonts w:hint="eastAsia" w:eastAsia="宋体"/>
                <w:b/>
                <w:bCs/>
                <w:sz w:val="20"/>
                <w:szCs w:val="20"/>
                <w:highlight w:val="none"/>
                <w:u w:val="single"/>
                <w:lang w:val="en-US" w:eastAsia="zh-CN"/>
              </w:rPr>
              <w:t>2-1</w:t>
            </w:r>
            <w:r>
              <w:rPr>
                <w:rFonts w:eastAsia="游明朝"/>
                <w:b/>
                <w:bCs/>
                <w:sz w:val="20"/>
                <w:szCs w:val="20"/>
                <w:highlight w:val="none"/>
                <w:u w:val="single"/>
                <w:lang w:val="en-US" w:eastAsia="ja-JP"/>
              </w:rPr>
              <w:t>:</w:t>
            </w:r>
          </w:p>
          <w:p>
            <w:pPr>
              <w:keepNext w:val="0"/>
              <w:keepLines w:val="0"/>
              <w:pageBreakBefore w:val="0"/>
              <w:widowControl/>
              <w:numPr>
                <w:ilvl w:val="0"/>
                <w:numId w:val="0"/>
              </w:numPr>
              <w:kinsoku/>
              <w:wordWrap/>
              <w:overflowPunct/>
              <w:topLinePunct w:val="0"/>
              <w:autoSpaceDE/>
              <w:autoSpaceDN/>
              <w:bidi w:val="0"/>
              <w:adjustRightInd/>
              <w:snapToGrid w:val="0"/>
              <w:spacing w:before="120" w:after="0" w:line="240" w:lineRule="auto"/>
              <w:ind w:leftChars="0"/>
              <w:textAlignment w:val="auto"/>
              <w:rPr>
                <w:rFonts w:hint="default" w:eastAsia="宋体"/>
                <w:b/>
                <w:bCs/>
                <w:color w:val="1D1C1D"/>
                <w:sz w:val="20"/>
                <w:szCs w:val="20"/>
                <w:highlight w:val="none"/>
                <w:u w:val="single"/>
                <w:lang w:val="en-US" w:eastAsia="zh-CN"/>
              </w:rPr>
            </w:pPr>
            <w:r>
              <w:rPr>
                <w:rFonts w:hint="eastAsia"/>
                <w:b w:val="0"/>
                <w:bCs w:val="0"/>
                <w:color w:val="1D1C1D"/>
                <w:sz w:val="20"/>
                <w:szCs w:val="20"/>
                <w:highlight w:val="none"/>
                <w:u w:val="none"/>
                <w:lang w:val="en-US" w:eastAsia="zh-CN"/>
              </w:rPr>
              <w:t>All the following combinations support the counting based on available slots.</w:t>
            </w:r>
          </w:p>
          <w:p>
            <w:pPr>
              <w:pStyle w:val="114"/>
              <w:keepNext w:val="0"/>
              <w:keepLines w:val="0"/>
              <w:pageBreakBefore w:val="0"/>
              <w:widowControl/>
              <w:numPr>
                <w:ilvl w:val="0"/>
                <w:numId w:val="14"/>
              </w:numPr>
              <w:kinsoku/>
              <w:wordWrap/>
              <w:topLinePunct w:val="0"/>
              <w:bidi w:val="0"/>
              <w:snapToGrid w:val="0"/>
              <w:spacing w:before="120" w:after="0" w:line="240" w:lineRule="auto"/>
              <w:ind w:firstLineChars="0"/>
              <w:rPr>
                <w:rFonts w:eastAsia="Yu Mincho"/>
                <w:sz w:val="20"/>
                <w:szCs w:val="20"/>
                <w:lang w:val="en-US" w:eastAsia="ja-JP"/>
              </w:rPr>
            </w:pPr>
            <w:r>
              <w:rPr>
                <w:rFonts w:eastAsia="Yu Mincho"/>
                <w:sz w:val="20"/>
                <w:szCs w:val="20"/>
                <w:lang w:val="sv-SE" w:eastAsia="ja-JP"/>
              </w:rPr>
              <w:t>DG-PUSCH with Rel-15 repetition factor</w:t>
            </w:r>
          </w:p>
          <w:p>
            <w:pPr>
              <w:pStyle w:val="114"/>
              <w:keepNext w:val="0"/>
              <w:keepLines w:val="0"/>
              <w:pageBreakBefore w:val="0"/>
              <w:widowControl/>
              <w:numPr>
                <w:ilvl w:val="0"/>
                <w:numId w:val="14"/>
              </w:numPr>
              <w:kinsoku/>
              <w:wordWrap/>
              <w:topLinePunct w:val="0"/>
              <w:bidi w:val="0"/>
              <w:snapToGrid w:val="0"/>
              <w:spacing w:before="120" w:after="0" w:line="240" w:lineRule="auto"/>
              <w:ind w:firstLineChars="0"/>
              <w:rPr>
                <w:rFonts w:eastAsia="Yu Mincho"/>
                <w:sz w:val="20"/>
                <w:szCs w:val="20"/>
                <w:lang w:val="en-US" w:eastAsia="ja-JP"/>
              </w:rPr>
            </w:pPr>
            <w:r>
              <w:rPr>
                <w:rFonts w:eastAsia="Yu Mincho"/>
                <w:sz w:val="20"/>
                <w:szCs w:val="20"/>
                <w:lang w:val="sv-SE" w:eastAsia="ja-JP"/>
              </w:rPr>
              <w:t>Type-1 CG-PUSCH with Rel-15 repetition factor</w:t>
            </w:r>
          </w:p>
          <w:p>
            <w:pPr>
              <w:pStyle w:val="114"/>
              <w:keepNext w:val="0"/>
              <w:keepLines w:val="0"/>
              <w:pageBreakBefore w:val="0"/>
              <w:widowControl/>
              <w:numPr>
                <w:ilvl w:val="0"/>
                <w:numId w:val="14"/>
              </w:numPr>
              <w:kinsoku/>
              <w:wordWrap/>
              <w:topLinePunct w:val="0"/>
              <w:bidi w:val="0"/>
              <w:snapToGrid w:val="0"/>
              <w:spacing w:before="120" w:after="0" w:line="240" w:lineRule="auto"/>
              <w:ind w:firstLineChars="0"/>
              <w:rPr>
                <w:rFonts w:eastAsia="Yu Mincho"/>
                <w:sz w:val="20"/>
                <w:szCs w:val="20"/>
                <w:lang w:val="en-US" w:eastAsia="ja-JP"/>
              </w:rPr>
            </w:pPr>
            <w:r>
              <w:rPr>
                <w:rFonts w:eastAsia="Yu Mincho"/>
                <w:sz w:val="20"/>
                <w:szCs w:val="20"/>
                <w:lang w:val="sv-SE" w:eastAsia="ja-JP"/>
              </w:rPr>
              <w:t>Type-2 CG-PUSCH with Rel-15 repetition factor</w:t>
            </w:r>
          </w:p>
          <w:p>
            <w:pPr>
              <w:pStyle w:val="114"/>
              <w:keepNext w:val="0"/>
              <w:keepLines w:val="0"/>
              <w:pageBreakBefore w:val="0"/>
              <w:widowControl/>
              <w:numPr>
                <w:ilvl w:val="0"/>
                <w:numId w:val="14"/>
              </w:numPr>
              <w:kinsoku/>
              <w:wordWrap/>
              <w:topLinePunct w:val="0"/>
              <w:bidi w:val="0"/>
              <w:snapToGrid w:val="0"/>
              <w:spacing w:before="120" w:after="0" w:line="240" w:lineRule="auto"/>
              <w:ind w:firstLineChars="0"/>
              <w:rPr>
                <w:rFonts w:eastAsia="Yu Mincho"/>
                <w:sz w:val="20"/>
                <w:szCs w:val="20"/>
                <w:lang w:val="en-US" w:eastAsia="ja-JP"/>
              </w:rPr>
            </w:pPr>
            <w:r>
              <w:rPr>
                <w:rFonts w:eastAsia="Yu Mincho"/>
                <w:sz w:val="20"/>
                <w:szCs w:val="20"/>
                <w:lang w:val="sv-SE" w:eastAsia="ja-JP"/>
              </w:rPr>
              <w:t>DG-PUSCH with Rel-16 repetition factor</w:t>
            </w:r>
          </w:p>
          <w:p>
            <w:pPr>
              <w:pStyle w:val="114"/>
              <w:keepNext w:val="0"/>
              <w:keepLines w:val="0"/>
              <w:pageBreakBefore w:val="0"/>
              <w:widowControl/>
              <w:numPr>
                <w:ilvl w:val="0"/>
                <w:numId w:val="14"/>
              </w:numPr>
              <w:kinsoku/>
              <w:wordWrap/>
              <w:topLinePunct w:val="0"/>
              <w:bidi w:val="0"/>
              <w:snapToGrid w:val="0"/>
              <w:spacing w:before="120" w:after="0" w:line="240" w:lineRule="auto"/>
              <w:ind w:firstLineChars="0"/>
              <w:rPr>
                <w:rFonts w:eastAsia="Yu Mincho"/>
                <w:sz w:val="20"/>
                <w:szCs w:val="20"/>
                <w:lang w:val="en-US" w:eastAsia="ja-JP"/>
              </w:rPr>
            </w:pPr>
            <w:r>
              <w:rPr>
                <w:rFonts w:eastAsia="Yu Mincho"/>
                <w:sz w:val="20"/>
                <w:szCs w:val="20"/>
                <w:lang w:val="sv-SE" w:eastAsia="ja-JP"/>
              </w:rPr>
              <w:t>Type-2 CG-PUSCH with Rel-16 repetition factor</w:t>
            </w:r>
          </w:p>
          <w:p>
            <w:pPr>
              <w:pStyle w:val="114"/>
              <w:keepNext w:val="0"/>
              <w:keepLines w:val="0"/>
              <w:pageBreakBefore w:val="0"/>
              <w:widowControl/>
              <w:numPr>
                <w:ilvl w:val="0"/>
                <w:numId w:val="14"/>
              </w:numPr>
              <w:kinsoku/>
              <w:wordWrap/>
              <w:topLinePunct w:val="0"/>
              <w:bidi w:val="0"/>
              <w:snapToGrid w:val="0"/>
              <w:spacing w:before="120" w:after="0" w:line="240" w:lineRule="auto"/>
              <w:ind w:firstLineChars="0"/>
              <w:rPr>
                <w:rFonts w:eastAsia="Yu Mincho"/>
                <w:sz w:val="20"/>
                <w:szCs w:val="20"/>
                <w:lang w:val="en-US" w:eastAsia="ja-JP"/>
              </w:rPr>
            </w:pPr>
            <w:r>
              <w:rPr>
                <w:rFonts w:eastAsia="Yu Mincho"/>
                <w:sz w:val="20"/>
                <w:szCs w:val="20"/>
                <w:lang w:val="sv-SE" w:eastAsia="ja-JP"/>
              </w:rPr>
              <w:t>DG-PUSCH with Rel-17 repetition factor</w:t>
            </w:r>
          </w:p>
          <w:p>
            <w:pPr>
              <w:pStyle w:val="114"/>
              <w:keepNext w:val="0"/>
              <w:keepLines w:val="0"/>
              <w:pageBreakBefore w:val="0"/>
              <w:widowControl/>
              <w:numPr>
                <w:ilvl w:val="0"/>
                <w:numId w:val="14"/>
              </w:numPr>
              <w:kinsoku/>
              <w:wordWrap/>
              <w:topLinePunct w:val="0"/>
              <w:bidi w:val="0"/>
              <w:snapToGrid w:val="0"/>
              <w:spacing w:before="120" w:after="0" w:line="240" w:lineRule="auto"/>
              <w:ind w:firstLineChars="0"/>
              <w:rPr>
                <w:rFonts w:eastAsia="Yu Mincho"/>
                <w:sz w:val="20"/>
                <w:szCs w:val="20"/>
                <w:lang w:val="en-US" w:eastAsia="ja-JP"/>
              </w:rPr>
            </w:pPr>
            <w:r>
              <w:rPr>
                <w:rFonts w:eastAsia="Yu Mincho"/>
                <w:sz w:val="20"/>
                <w:szCs w:val="20"/>
                <w:lang w:val="sv-SE" w:eastAsia="ja-JP"/>
              </w:rPr>
              <w:t>Type-1 CG-PUSCH with Rel-17 repetition factor, if supported in Issue#1-2</w:t>
            </w:r>
          </w:p>
          <w:p>
            <w:pPr>
              <w:pStyle w:val="114"/>
              <w:keepNext w:val="0"/>
              <w:keepLines w:val="0"/>
              <w:pageBreakBefore w:val="0"/>
              <w:widowControl/>
              <w:numPr>
                <w:ilvl w:val="0"/>
                <w:numId w:val="14"/>
              </w:numPr>
              <w:kinsoku/>
              <w:wordWrap/>
              <w:topLinePunct w:val="0"/>
              <w:bidi w:val="0"/>
              <w:snapToGrid w:val="0"/>
              <w:spacing w:before="120" w:after="0" w:line="240" w:lineRule="auto"/>
              <w:ind w:firstLineChars="0"/>
              <w:rPr>
                <w:rFonts w:eastAsia="Yu Mincho"/>
                <w:sz w:val="20"/>
                <w:szCs w:val="20"/>
                <w:lang w:val="en-US" w:eastAsia="ja-JP"/>
              </w:rPr>
            </w:pPr>
            <w:r>
              <w:rPr>
                <w:rFonts w:eastAsia="Yu Mincho"/>
                <w:sz w:val="20"/>
                <w:szCs w:val="20"/>
                <w:lang w:val="sv-SE" w:eastAsia="ja-JP"/>
              </w:rPr>
              <w:t>Type-2 CG-PUSCH with Rel-17 repetition factor</w:t>
            </w:r>
          </w:p>
          <w:p>
            <w:pPr>
              <w:keepNext w:val="0"/>
              <w:keepLines w:val="0"/>
              <w:pageBreakBefore w:val="0"/>
              <w:widowControl/>
              <w:kinsoku/>
              <w:wordWrap/>
              <w:overflowPunct w:val="0"/>
              <w:topLinePunct w:val="0"/>
              <w:autoSpaceDE w:val="0"/>
              <w:autoSpaceDN w:val="0"/>
              <w:bidi w:val="0"/>
              <w:adjustRightInd w:val="0"/>
              <w:snapToGrid w:val="0"/>
              <w:spacing w:before="120" w:after="0" w:line="240" w:lineRule="auto"/>
              <w:textAlignment w:val="baseline"/>
              <w:rPr>
                <w:rFonts w:eastAsia="游明朝"/>
                <w:b/>
                <w:bCs/>
                <w:highlight w:val="none"/>
                <w:u w:val="single"/>
                <w:lang w:val="en-US" w:eastAsia="ja-JP"/>
              </w:rPr>
            </w:pPr>
            <w:r>
              <w:rPr>
                <w:rFonts w:hint="eastAsia" w:eastAsia="游明朝"/>
                <w:b/>
                <w:bCs/>
                <w:highlight w:val="none"/>
                <w:u w:val="single"/>
                <w:lang w:val="en-US" w:eastAsia="ja-JP"/>
              </w:rPr>
              <w:t>F</w:t>
            </w:r>
            <w:r>
              <w:rPr>
                <w:rFonts w:eastAsia="游明朝"/>
                <w:b/>
                <w:bCs/>
                <w:highlight w:val="none"/>
                <w:u w:val="single"/>
                <w:lang w:val="en-US" w:eastAsia="ja-JP"/>
              </w:rPr>
              <w:t xml:space="preserve">L proposal </w:t>
            </w:r>
            <w:r>
              <w:rPr>
                <w:rFonts w:hint="eastAsia" w:eastAsia="宋体"/>
                <w:b/>
                <w:bCs/>
                <w:highlight w:val="none"/>
                <w:u w:val="single"/>
                <w:lang w:val="en-US" w:eastAsia="zh-CN"/>
              </w:rPr>
              <w:t>#</w:t>
            </w:r>
            <w:r>
              <w:rPr>
                <w:rFonts w:hint="eastAsia"/>
                <w:b/>
                <w:bCs/>
                <w:highlight w:val="none"/>
                <w:u w:val="single"/>
                <w:lang w:val="en-US" w:eastAsia="zh-CN"/>
              </w:rPr>
              <w:t>4</w:t>
            </w:r>
            <w:r>
              <w:rPr>
                <w:rFonts w:eastAsia="游明朝"/>
                <w:b/>
                <w:bCs/>
                <w:highlight w:val="none"/>
                <w:u w:val="single"/>
                <w:lang w:val="en-US" w:eastAsia="ja-JP"/>
              </w:rPr>
              <w:t xml:space="preserve"> to Issue#</w:t>
            </w:r>
            <w:r>
              <w:rPr>
                <w:rFonts w:hint="eastAsia" w:eastAsia="宋体"/>
                <w:b/>
                <w:bCs/>
                <w:highlight w:val="none"/>
                <w:u w:val="single"/>
                <w:lang w:val="en-US" w:eastAsia="zh-CN"/>
              </w:rPr>
              <w:t>2-1</w:t>
            </w:r>
            <w:r>
              <w:rPr>
                <w:rFonts w:eastAsia="游明朝"/>
                <w:b/>
                <w:bCs/>
                <w:highlight w:val="none"/>
                <w:u w:val="single"/>
                <w:lang w:val="en-US" w:eastAsia="ja-JP"/>
              </w:rPr>
              <w:t>:</w:t>
            </w:r>
          </w:p>
          <w:p>
            <w:pPr>
              <w:keepNext w:val="0"/>
              <w:keepLines w:val="0"/>
              <w:pageBreakBefore w:val="0"/>
              <w:widowControl/>
              <w:kinsoku/>
              <w:wordWrap/>
              <w:topLinePunct w:val="0"/>
              <w:bidi w:val="0"/>
              <w:snapToGrid w:val="0"/>
              <w:spacing w:before="120" w:after="0" w:line="240" w:lineRule="auto"/>
              <w:rPr>
                <w:rFonts w:hint="default" w:eastAsia="宋体"/>
                <w:i w:val="0"/>
                <w:iCs/>
                <w:vertAlign w:val="baseline"/>
                <w:lang w:val="en-US" w:eastAsia="zh-CN"/>
              </w:rPr>
            </w:pPr>
            <w:r>
              <w:rPr>
                <w:rFonts w:hint="default"/>
              </w:rPr>
              <w:t xml:space="preserve">The number of repetitions, K, in the Step 1 of the agreed Alt 1-B is the value indicated/configured by </w:t>
            </w:r>
            <w:r>
              <w:rPr>
                <w:rFonts w:hint="default"/>
                <w:i/>
                <w:iCs/>
              </w:rPr>
              <w:t>pusch-AggregationFactor</w:t>
            </w:r>
            <w:r>
              <w:rPr>
                <w:rFonts w:hint="default"/>
              </w:rPr>
              <w:t xml:space="preserve">, </w:t>
            </w:r>
            <w:r>
              <w:rPr>
                <w:rFonts w:hint="default"/>
                <w:i/>
                <w:iCs/>
              </w:rPr>
              <w:t>repK</w:t>
            </w:r>
            <w:r>
              <w:rPr>
                <w:rFonts w:hint="default"/>
              </w:rPr>
              <w:t xml:space="preserve"> or </w:t>
            </w:r>
            <w:r>
              <w:rPr>
                <w:rFonts w:hint="default"/>
                <w:i/>
                <w:iCs/>
              </w:rPr>
              <w:t>numberOfRepetitions</w:t>
            </w:r>
            <w:r>
              <w:rPr>
                <w:rFonts w:hint="default"/>
              </w:rPr>
              <w:t>, and no spec change is expected in terms of determination of the K in TS38.214, except for the support of increased maximum number of repetitions.</w:t>
            </w:r>
          </w:p>
        </w:tc>
      </w:tr>
    </w:tbl>
    <w:p>
      <w:pPr>
        <w:pStyle w:val="114"/>
        <w:keepNext w:val="0"/>
        <w:keepLines w:val="0"/>
        <w:pageBreakBefore w:val="0"/>
        <w:widowControl/>
        <w:numPr>
          <w:ilvl w:val="0"/>
          <w:numId w:val="0"/>
        </w:numPr>
        <w:kinsoku/>
        <w:wordWrap/>
        <w:overflowPunct/>
        <w:topLinePunct w:val="0"/>
        <w:autoSpaceDE/>
        <w:autoSpaceDN/>
        <w:bidi w:val="0"/>
        <w:adjustRightInd/>
        <w:snapToGrid w:val="0"/>
        <w:spacing w:before="120" w:after="120"/>
        <w:textAlignment w:val="auto"/>
        <w:rPr>
          <w:rFonts w:hint="eastAsia"/>
          <w:vertAlign w:val="baseline"/>
          <w:lang w:val="en-US" w:eastAsia="zh-CN"/>
        </w:rPr>
      </w:pPr>
      <w:r>
        <w:rPr>
          <w:rFonts w:hint="eastAsia" w:eastAsia="宋体"/>
          <w:i w:val="0"/>
          <w:iCs/>
          <w:lang w:val="en-US" w:eastAsia="zh-CN"/>
        </w:rPr>
        <w:t>Based on the agreement of RAN1</w:t>
      </w:r>
      <w:r>
        <w:rPr>
          <w:rFonts w:hint="eastAsia" w:eastAsia="宋体"/>
          <w:i w:val="0"/>
          <w:iCs w:val="0"/>
          <w:highlight w:val="none"/>
          <w:lang w:val="en-US" w:eastAsia="zh-CN"/>
        </w:rPr>
        <w:t xml:space="preserve">#106bis-e meeting, the maximum number of repetitions accounted for available slots supported by Rel-17 PUSCH repetition Type A is 32. We think this agreement should apply to all kinds of Rel-17 PUSCH repetition type A, including DG-PUSCH, Type1 and Type 2 CG-PUSCH. And if the new Rel-17 repetition factor is not configured, in order not to introduce specification change, </w:t>
      </w:r>
      <w:r>
        <w:rPr>
          <w:rFonts w:hint="eastAsia"/>
          <w:vertAlign w:val="baseline"/>
          <w:lang w:val="en-US" w:eastAsia="zh-CN"/>
        </w:rPr>
        <w:t xml:space="preserve">legacy rules to determine the number of repetitions for PUSCH can be reused. That is, the number of repetitions will be equal to Rel-15/Rel-16 </w:t>
      </w:r>
      <w:r>
        <w:rPr>
          <w:rFonts w:eastAsia="Yu Mincho"/>
          <w:sz w:val="20"/>
          <w:szCs w:val="20"/>
          <w:lang w:val="sv-SE" w:eastAsia="ja-JP"/>
        </w:rPr>
        <w:t>repetition factor</w:t>
      </w:r>
      <w:r>
        <w:rPr>
          <w:rFonts w:hint="eastAsia" w:eastAsia="宋体"/>
          <w:sz w:val="20"/>
          <w:szCs w:val="20"/>
          <w:lang w:val="en-US" w:eastAsia="zh-CN"/>
        </w:rPr>
        <w:t>.</w:t>
      </w:r>
      <w:r>
        <w:rPr>
          <w:rFonts w:hint="eastAsia"/>
          <w:vertAlign w:val="baseline"/>
          <w:lang w:val="en-US" w:eastAsia="zh-CN"/>
        </w:rPr>
        <w:t xml:space="preserve"> So we can support FL proposal #3 and proposal #4 in [2]. </w:t>
      </w:r>
    </w:p>
    <w:p>
      <w:pPr>
        <w:pStyle w:val="114"/>
        <w:keepNext w:val="0"/>
        <w:keepLines w:val="0"/>
        <w:pageBreakBefore w:val="0"/>
        <w:widowControl/>
        <w:numPr>
          <w:ilvl w:val="0"/>
          <w:numId w:val="0"/>
        </w:numPr>
        <w:kinsoku/>
        <w:wordWrap/>
        <w:overflowPunct/>
        <w:topLinePunct w:val="0"/>
        <w:autoSpaceDE/>
        <w:autoSpaceDN/>
        <w:bidi w:val="0"/>
        <w:adjustRightInd/>
        <w:snapToGrid w:val="0"/>
        <w:spacing w:before="120" w:after="120"/>
        <w:ind w:left="0" w:leftChars="0" w:firstLine="0" w:firstLineChars="0"/>
        <w:textAlignment w:val="auto"/>
        <w:rPr>
          <w:rFonts w:hint="default" w:eastAsia="Yu Gothic"/>
          <w:i/>
          <w:iCs/>
          <w:color w:val="1D1C1D"/>
          <w:highlight w:val="none"/>
          <w:lang w:val="en-US" w:eastAsia="zh-CN"/>
        </w:rPr>
      </w:pPr>
      <w:r>
        <w:rPr>
          <w:rFonts w:hint="eastAsia"/>
          <w:b/>
          <w:bCs/>
          <w:i/>
          <w:iCs/>
          <w:lang w:eastAsia="zh-CN"/>
        </w:rPr>
        <w:t>Proposal</w:t>
      </w:r>
      <w:r>
        <w:rPr>
          <w:rFonts w:hint="eastAsia"/>
          <w:b/>
          <w:bCs/>
          <w:i/>
          <w:iCs/>
          <w:lang w:val="en-US" w:eastAsia="zh-CN"/>
        </w:rPr>
        <w:t xml:space="preserve"> 2</w:t>
      </w:r>
      <w:r>
        <w:rPr>
          <w:rFonts w:hint="eastAsia"/>
          <w:b w:val="0"/>
          <w:bCs w:val="0"/>
          <w:i/>
          <w:iCs/>
          <w:lang w:eastAsia="zh-CN"/>
        </w:rPr>
        <w:t>:</w:t>
      </w:r>
      <w:r>
        <w:rPr>
          <w:rFonts w:hint="eastAsia"/>
          <w:b w:val="0"/>
          <w:bCs w:val="0"/>
          <w:i/>
          <w:iCs/>
          <w:lang w:val="en-US" w:eastAsia="zh-CN"/>
        </w:rPr>
        <w:t xml:space="preserve"> For the number of repetitions counted on the basis of available UL slots, a</w:t>
      </w:r>
      <w:r>
        <w:rPr>
          <w:rFonts w:hint="eastAsia" w:eastAsia="Yu Gothic"/>
          <w:i/>
          <w:iCs/>
          <w:color w:val="1D1C1D"/>
          <w:highlight w:val="none"/>
          <w:lang w:val="en-US" w:eastAsia="zh-CN"/>
        </w:rPr>
        <w:t>ll the following combinations support the counting based on available slots.</w:t>
      </w:r>
    </w:p>
    <w:p>
      <w:pPr>
        <w:pStyle w:val="114"/>
        <w:keepNext w:val="0"/>
        <w:keepLines w:val="0"/>
        <w:pageBreakBefore w:val="0"/>
        <w:widowControl/>
        <w:numPr>
          <w:ilvl w:val="0"/>
          <w:numId w:val="16"/>
        </w:numPr>
        <w:kinsoku/>
        <w:wordWrap/>
        <w:overflowPunct/>
        <w:topLinePunct w:val="0"/>
        <w:autoSpaceDE/>
        <w:autoSpaceDN/>
        <w:bidi w:val="0"/>
        <w:adjustRightInd/>
        <w:snapToGrid w:val="0"/>
        <w:spacing w:after="0"/>
        <w:ind w:left="420" w:leftChars="0" w:firstLine="380" w:firstLineChars="0"/>
        <w:textAlignment w:val="auto"/>
        <w:rPr>
          <w:rFonts w:eastAsia="Yu Mincho"/>
          <w:i/>
          <w:iCs/>
          <w:sz w:val="20"/>
          <w:szCs w:val="20"/>
          <w:lang w:val="en-US" w:eastAsia="ja-JP"/>
        </w:rPr>
      </w:pPr>
      <w:r>
        <w:rPr>
          <w:rFonts w:eastAsia="Yu Mincho"/>
          <w:i/>
          <w:iCs/>
          <w:sz w:val="20"/>
          <w:szCs w:val="20"/>
          <w:lang w:val="sv-SE" w:eastAsia="ja-JP"/>
        </w:rPr>
        <w:t>DG-PUSCH with Rel-15 repetition factor</w:t>
      </w:r>
    </w:p>
    <w:p>
      <w:pPr>
        <w:pStyle w:val="114"/>
        <w:keepNext w:val="0"/>
        <w:keepLines w:val="0"/>
        <w:pageBreakBefore w:val="0"/>
        <w:widowControl/>
        <w:numPr>
          <w:ilvl w:val="0"/>
          <w:numId w:val="16"/>
        </w:numPr>
        <w:kinsoku/>
        <w:wordWrap/>
        <w:overflowPunct/>
        <w:topLinePunct w:val="0"/>
        <w:autoSpaceDE/>
        <w:autoSpaceDN/>
        <w:bidi w:val="0"/>
        <w:adjustRightInd/>
        <w:snapToGrid w:val="0"/>
        <w:spacing w:after="0"/>
        <w:ind w:left="420" w:leftChars="0" w:firstLine="380" w:firstLineChars="0"/>
        <w:textAlignment w:val="auto"/>
        <w:rPr>
          <w:rFonts w:eastAsia="Yu Mincho"/>
          <w:i/>
          <w:iCs/>
          <w:sz w:val="20"/>
          <w:szCs w:val="20"/>
          <w:lang w:val="en-US" w:eastAsia="ja-JP"/>
        </w:rPr>
      </w:pPr>
      <w:r>
        <w:rPr>
          <w:rFonts w:eastAsia="Yu Mincho"/>
          <w:i/>
          <w:iCs/>
          <w:sz w:val="20"/>
          <w:szCs w:val="20"/>
          <w:lang w:val="sv-SE" w:eastAsia="ja-JP"/>
        </w:rPr>
        <w:t>Type-1 CG-PUSCH with Rel-15 repetition factor</w:t>
      </w:r>
    </w:p>
    <w:p>
      <w:pPr>
        <w:pStyle w:val="114"/>
        <w:keepNext w:val="0"/>
        <w:keepLines w:val="0"/>
        <w:pageBreakBefore w:val="0"/>
        <w:widowControl/>
        <w:numPr>
          <w:ilvl w:val="0"/>
          <w:numId w:val="16"/>
        </w:numPr>
        <w:kinsoku/>
        <w:wordWrap/>
        <w:overflowPunct/>
        <w:topLinePunct w:val="0"/>
        <w:autoSpaceDE/>
        <w:autoSpaceDN/>
        <w:bidi w:val="0"/>
        <w:adjustRightInd/>
        <w:snapToGrid w:val="0"/>
        <w:spacing w:after="0"/>
        <w:ind w:left="420" w:leftChars="0" w:firstLine="380" w:firstLineChars="0"/>
        <w:textAlignment w:val="auto"/>
        <w:rPr>
          <w:rFonts w:eastAsia="Yu Mincho"/>
          <w:i/>
          <w:iCs/>
          <w:sz w:val="20"/>
          <w:szCs w:val="20"/>
          <w:lang w:val="en-US" w:eastAsia="ja-JP"/>
        </w:rPr>
      </w:pPr>
      <w:r>
        <w:rPr>
          <w:rFonts w:eastAsia="Yu Mincho"/>
          <w:i/>
          <w:iCs/>
          <w:sz w:val="20"/>
          <w:szCs w:val="20"/>
          <w:lang w:val="sv-SE" w:eastAsia="ja-JP"/>
        </w:rPr>
        <w:t>Type-2 CG-PUSCH with Rel-15 repetition factor</w:t>
      </w:r>
    </w:p>
    <w:p>
      <w:pPr>
        <w:pStyle w:val="114"/>
        <w:keepNext w:val="0"/>
        <w:keepLines w:val="0"/>
        <w:pageBreakBefore w:val="0"/>
        <w:widowControl/>
        <w:numPr>
          <w:ilvl w:val="0"/>
          <w:numId w:val="16"/>
        </w:numPr>
        <w:kinsoku/>
        <w:wordWrap/>
        <w:overflowPunct/>
        <w:topLinePunct w:val="0"/>
        <w:autoSpaceDE/>
        <w:autoSpaceDN/>
        <w:bidi w:val="0"/>
        <w:adjustRightInd/>
        <w:snapToGrid w:val="0"/>
        <w:spacing w:after="0"/>
        <w:ind w:left="420" w:leftChars="0" w:firstLine="380" w:firstLineChars="0"/>
        <w:textAlignment w:val="auto"/>
        <w:rPr>
          <w:rFonts w:eastAsia="Yu Mincho"/>
          <w:i/>
          <w:iCs/>
          <w:sz w:val="20"/>
          <w:szCs w:val="20"/>
          <w:lang w:val="en-US" w:eastAsia="ja-JP"/>
        </w:rPr>
      </w:pPr>
      <w:r>
        <w:rPr>
          <w:rFonts w:eastAsia="Yu Mincho"/>
          <w:i/>
          <w:iCs/>
          <w:sz w:val="20"/>
          <w:szCs w:val="20"/>
          <w:lang w:val="sv-SE" w:eastAsia="ja-JP"/>
        </w:rPr>
        <w:t>DG-PUSCH with Rel-16 repetition factor</w:t>
      </w:r>
    </w:p>
    <w:p>
      <w:pPr>
        <w:pStyle w:val="114"/>
        <w:keepNext w:val="0"/>
        <w:keepLines w:val="0"/>
        <w:pageBreakBefore w:val="0"/>
        <w:widowControl/>
        <w:numPr>
          <w:ilvl w:val="0"/>
          <w:numId w:val="16"/>
        </w:numPr>
        <w:kinsoku/>
        <w:wordWrap/>
        <w:overflowPunct/>
        <w:topLinePunct w:val="0"/>
        <w:autoSpaceDE/>
        <w:autoSpaceDN/>
        <w:bidi w:val="0"/>
        <w:adjustRightInd/>
        <w:snapToGrid w:val="0"/>
        <w:spacing w:after="0"/>
        <w:ind w:left="420" w:leftChars="0" w:firstLine="380" w:firstLineChars="0"/>
        <w:textAlignment w:val="auto"/>
        <w:rPr>
          <w:rFonts w:eastAsia="Yu Mincho"/>
          <w:i/>
          <w:iCs/>
          <w:sz w:val="20"/>
          <w:szCs w:val="20"/>
          <w:lang w:val="en-US" w:eastAsia="ja-JP"/>
        </w:rPr>
      </w:pPr>
      <w:r>
        <w:rPr>
          <w:rFonts w:eastAsia="Yu Mincho"/>
          <w:i/>
          <w:iCs/>
          <w:sz w:val="20"/>
          <w:szCs w:val="20"/>
          <w:lang w:val="sv-SE" w:eastAsia="ja-JP"/>
        </w:rPr>
        <w:t>Type-2 CG-PUSCH with Rel-16 repetition factor</w:t>
      </w:r>
    </w:p>
    <w:p>
      <w:pPr>
        <w:pStyle w:val="114"/>
        <w:keepNext w:val="0"/>
        <w:keepLines w:val="0"/>
        <w:pageBreakBefore w:val="0"/>
        <w:widowControl/>
        <w:numPr>
          <w:ilvl w:val="0"/>
          <w:numId w:val="16"/>
        </w:numPr>
        <w:kinsoku/>
        <w:wordWrap/>
        <w:overflowPunct/>
        <w:topLinePunct w:val="0"/>
        <w:autoSpaceDE/>
        <w:autoSpaceDN/>
        <w:bidi w:val="0"/>
        <w:adjustRightInd/>
        <w:snapToGrid w:val="0"/>
        <w:spacing w:after="0"/>
        <w:ind w:left="420" w:leftChars="0" w:firstLine="380" w:firstLineChars="0"/>
        <w:textAlignment w:val="auto"/>
        <w:rPr>
          <w:rFonts w:eastAsia="Yu Mincho"/>
          <w:i/>
          <w:iCs/>
          <w:sz w:val="20"/>
          <w:szCs w:val="20"/>
          <w:lang w:val="en-US" w:eastAsia="ja-JP"/>
        </w:rPr>
      </w:pPr>
      <w:r>
        <w:rPr>
          <w:rFonts w:eastAsia="Yu Mincho"/>
          <w:i/>
          <w:iCs/>
          <w:sz w:val="20"/>
          <w:szCs w:val="20"/>
          <w:lang w:val="sv-SE" w:eastAsia="ja-JP"/>
        </w:rPr>
        <w:t>DG-PUSCH with Rel-17 repetition factor</w:t>
      </w:r>
    </w:p>
    <w:p>
      <w:pPr>
        <w:pStyle w:val="114"/>
        <w:keepNext w:val="0"/>
        <w:keepLines w:val="0"/>
        <w:pageBreakBefore w:val="0"/>
        <w:widowControl/>
        <w:numPr>
          <w:ilvl w:val="0"/>
          <w:numId w:val="16"/>
        </w:numPr>
        <w:kinsoku/>
        <w:wordWrap/>
        <w:overflowPunct/>
        <w:topLinePunct w:val="0"/>
        <w:autoSpaceDE/>
        <w:autoSpaceDN/>
        <w:bidi w:val="0"/>
        <w:adjustRightInd/>
        <w:snapToGrid w:val="0"/>
        <w:spacing w:after="0"/>
        <w:ind w:left="420" w:leftChars="0" w:firstLine="380" w:firstLineChars="0"/>
        <w:textAlignment w:val="auto"/>
        <w:rPr>
          <w:rFonts w:eastAsia="Yu Mincho"/>
          <w:i/>
          <w:iCs/>
          <w:sz w:val="20"/>
          <w:szCs w:val="20"/>
          <w:lang w:val="en-US" w:eastAsia="ja-JP"/>
        </w:rPr>
      </w:pPr>
      <w:r>
        <w:rPr>
          <w:rFonts w:eastAsia="Yu Mincho"/>
          <w:i/>
          <w:iCs/>
          <w:sz w:val="20"/>
          <w:szCs w:val="20"/>
          <w:lang w:val="sv-SE" w:eastAsia="ja-JP"/>
        </w:rPr>
        <w:t>Type-1 CG-PUSCH with Rel-17 repetition factor</w:t>
      </w:r>
    </w:p>
    <w:p>
      <w:pPr>
        <w:pStyle w:val="114"/>
        <w:keepNext w:val="0"/>
        <w:keepLines w:val="0"/>
        <w:pageBreakBefore w:val="0"/>
        <w:widowControl/>
        <w:numPr>
          <w:ilvl w:val="0"/>
          <w:numId w:val="16"/>
        </w:numPr>
        <w:kinsoku/>
        <w:wordWrap/>
        <w:overflowPunct/>
        <w:topLinePunct w:val="0"/>
        <w:autoSpaceDE/>
        <w:autoSpaceDN/>
        <w:bidi w:val="0"/>
        <w:adjustRightInd/>
        <w:snapToGrid w:val="0"/>
        <w:spacing w:after="0"/>
        <w:ind w:left="420" w:leftChars="0" w:firstLine="380" w:firstLineChars="0"/>
        <w:textAlignment w:val="auto"/>
        <w:rPr>
          <w:rFonts w:eastAsia="Yu Mincho"/>
          <w:i/>
          <w:iCs/>
          <w:sz w:val="20"/>
          <w:szCs w:val="20"/>
          <w:lang w:val="en-US" w:eastAsia="ja-JP"/>
        </w:rPr>
      </w:pPr>
      <w:r>
        <w:rPr>
          <w:rFonts w:eastAsia="Yu Mincho"/>
          <w:i/>
          <w:iCs/>
          <w:sz w:val="20"/>
          <w:szCs w:val="20"/>
          <w:lang w:val="sv-SE" w:eastAsia="ja-JP"/>
        </w:rPr>
        <w:t>Type-2 CG-PUSCH with Rel-17 repetition factor</w:t>
      </w:r>
    </w:p>
    <w:p>
      <w:pPr>
        <w:pStyle w:val="114"/>
        <w:keepNext w:val="0"/>
        <w:keepLines w:val="0"/>
        <w:pageBreakBefore w:val="0"/>
        <w:widowControl/>
        <w:numPr>
          <w:ilvl w:val="2"/>
          <w:numId w:val="14"/>
        </w:numPr>
        <w:kinsoku/>
        <w:wordWrap/>
        <w:overflowPunct/>
        <w:topLinePunct w:val="0"/>
        <w:autoSpaceDE/>
        <w:autoSpaceDN/>
        <w:bidi w:val="0"/>
        <w:adjustRightInd/>
        <w:snapToGrid w:val="0"/>
        <w:spacing w:after="0"/>
        <w:ind w:left="800" w:leftChars="0" w:hanging="400" w:firstLineChars="0"/>
        <w:textAlignment w:val="auto"/>
        <w:rPr>
          <w:rFonts w:hint="eastAsia" w:eastAsia="Yu Gothic"/>
          <w:i/>
          <w:iCs/>
          <w:color w:val="1D1C1D"/>
          <w:highlight w:val="none"/>
          <w:lang w:val="en-US" w:eastAsia="ja-JP"/>
        </w:rPr>
      </w:pPr>
      <w:r>
        <w:rPr>
          <w:rFonts w:hint="default" w:eastAsia="Yu Gothic"/>
          <w:i/>
          <w:iCs/>
          <w:color w:val="1D1C1D"/>
          <w:highlight w:val="none"/>
          <w:lang w:val="en-US" w:eastAsia="zh-CN"/>
        </w:rPr>
        <w:t>The number of repetitions, K, in the Step 1 of the agreed Alt 1-B is the value indicated/configured by pusch-AggregationFactor, repK or numberOfRepetitions, and no spec change is expected in terms of determination of the K in TS38.214, except for the support of increased maximum number of repetitions.</w:t>
      </w:r>
    </w:p>
    <w:p>
      <w:pPr>
        <w:pStyle w:val="3"/>
        <w:bidi w:val="0"/>
        <w:rPr>
          <w:rFonts w:hint="default"/>
          <w:sz w:val="24"/>
          <w:szCs w:val="24"/>
          <w:lang w:val="en-US" w:eastAsia="zh-CN"/>
        </w:rPr>
      </w:pPr>
      <w:r>
        <w:rPr>
          <w:rFonts w:hint="eastAsia"/>
          <w:lang w:val="en-US" w:eastAsia="zh-CN"/>
        </w:rPr>
        <w:t xml:space="preserve">Applicable use cases </w:t>
      </w:r>
    </w:p>
    <w:p>
      <w:pPr>
        <w:keepNext w:val="0"/>
        <w:keepLines w:val="0"/>
        <w:pageBreakBefore w:val="0"/>
        <w:widowControl/>
        <w:kinsoku/>
        <w:wordWrap/>
        <w:overflowPunct w:val="0"/>
        <w:topLinePunct w:val="0"/>
        <w:autoSpaceDE w:val="0"/>
        <w:autoSpaceDN w:val="0"/>
        <w:bidi w:val="0"/>
        <w:adjustRightInd w:val="0"/>
        <w:snapToGrid w:val="0"/>
        <w:spacing w:before="120"/>
        <w:textAlignment w:val="baseline"/>
        <w:rPr>
          <w:rFonts w:hint="default" w:eastAsia="宋体"/>
          <w:b w:val="0"/>
          <w:bCs w:val="0"/>
          <w:i w:val="0"/>
          <w:iCs w:val="0"/>
          <w:lang w:val="en-US" w:eastAsia="zh-CN"/>
        </w:rPr>
      </w:pPr>
      <w:r>
        <w:rPr>
          <w:rFonts w:hint="eastAsia"/>
          <w:b w:val="0"/>
          <w:bCs w:val="0"/>
          <w:i w:val="0"/>
          <w:iCs w:val="0"/>
          <w:lang w:val="en-US" w:eastAsia="zh-CN"/>
        </w:rPr>
        <w:t xml:space="preserve">For </w:t>
      </w:r>
      <w:r>
        <w:rPr>
          <w:rFonts w:hint="eastAsia" w:eastAsia="宋体"/>
          <w:lang w:val="en-US" w:eastAsia="zh-CN"/>
        </w:rPr>
        <w:t>RedCap WI discussion</w:t>
      </w:r>
      <w:r>
        <w:rPr>
          <w:rFonts w:hint="eastAsia"/>
          <w:lang w:val="en-US" w:eastAsia="zh-CN"/>
        </w:rPr>
        <w:t xml:space="preserve"> in RAN 1 </w:t>
      </w:r>
      <w:r>
        <w:rPr>
          <w:rFonts w:hint="eastAsia" w:eastAsia="宋体"/>
          <w:i w:val="0"/>
          <w:iCs w:val="0"/>
          <w:highlight w:val="none"/>
          <w:lang w:val="en-US" w:eastAsia="zh-CN"/>
        </w:rPr>
        <w:t>#106-e meeting</w:t>
      </w:r>
      <w:r>
        <w:rPr>
          <w:rFonts w:hint="eastAsia"/>
          <w:i w:val="0"/>
          <w:iCs w:val="0"/>
          <w:highlight w:val="none"/>
          <w:lang w:val="en-US" w:eastAsia="zh-CN"/>
        </w:rPr>
        <w:t xml:space="preserve"> [3</w:t>
      </w:r>
      <w:bookmarkStart w:id="4" w:name="_GoBack"/>
      <w:bookmarkEnd w:id="4"/>
      <w:r>
        <w:rPr>
          <w:rFonts w:hint="eastAsia"/>
          <w:i w:val="0"/>
          <w:iCs w:val="0"/>
          <w:highlight w:val="none"/>
          <w:lang w:val="en-US" w:eastAsia="zh-CN"/>
        </w:rPr>
        <w:t>]</w:t>
      </w:r>
      <w:r>
        <w:rPr>
          <w:rFonts w:hint="eastAsia" w:eastAsia="宋体"/>
          <w:i w:val="0"/>
          <w:iCs w:val="0"/>
          <w:highlight w:val="none"/>
          <w:lang w:val="en-US" w:eastAsia="zh-CN"/>
        </w:rPr>
        <w:t>,</w:t>
      </w:r>
      <w:r>
        <w:rPr>
          <w:rFonts w:hint="eastAsia"/>
          <w:i w:val="0"/>
          <w:iCs w:val="0"/>
          <w:highlight w:val="none"/>
          <w:lang w:val="en-US" w:eastAsia="zh-CN"/>
        </w:rPr>
        <w:t xml:space="preserve"> </w:t>
      </w:r>
      <w:r>
        <w:rPr>
          <w:rFonts w:hint="eastAsia"/>
          <w:lang w:val="en-US" w:eastAsia="zh-CN"/>
        </w:rPr>
        <w:t xml:space="preserve">for available slot determination for HD-FDD UE, collision handling between configured UL transmission and SSB has been agreed to </w:t>
      </w:r>
      <w:r>
        <w:rPr>
          <w:szCs w:val="22"/>
        </w:rPr>
        <w:t>re-use the existing collision handling principles of Rel-15/16</w:t>
      </w:r>
      <w:r>
        <w:rPr>
          <w:rFonts w:hint="eastAsia"/>
          <w:szCs w:val="22"/>
        </w:rPr>
        <w:t xml:space="preserve"> (i.e., SSB is prioritized over configured UL transmission)</w:t>
      </w:r>
      <w:r>
        <w:rPr>
          <w:rFonts w:hint="eastAsia"/>
          <w:szCs w:val="22"/>
          <w:lang w:val="en-US" w:eastAsia="zh-CN"/>
        </w:rPr>
        <w:t xml:space="preserve">. But the collision handling between dynamically scheduled and SSB will not be concluded until RAN1 #107-e meeting.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keepNext w:val="0"/>
              <w:keepLines w:val="0"/>
              <w:pageBreakBefore w:val="0"/>
              <w:kinsoku/>
              <w:wordWrap/>
              <w:topLinePunct w:val="0"/>
              <w:bidi w:val="0"/>
              <w:adjustRightInd w:val="0"/>
              <w:snapToGrid w:val="0"/>
              <w:spacing w:before="120" w:after="0" w:line="240" w:lineRule="auto"/>
              <w:rPr>
                <w:highlight w:val="lightGray"/>
                <w:lang w:val="en-US" w:eastAsia="ja-JP"/>
              </w:rPr>
            </w:pPr>
            <w:r>
              <w:rPr>
                <w:highlight w:val="lightGray"/>
                <w:lang w:val="en-US" w:eastAsia="ja-JP"/>
              </w:rPr>
              <w:t>Observation</w:t>
            </w:r>
          </w:p>
          <w:p>
            <w:pPr>
              <w:pStyle w:val="114"/>
              <w:keepNext w:val="0"/>
              <w:keepLines w:val="0"/>
              <w:pageBreakBefore w:val="0"/>
              <w:widowControl/>
              <w:numPr>
                <w:ilvl w:val="0"/>
                <w:numId w:val="17"/>
              </w:numPr>
              <w:kinsoku/>
              <w:wordWrap/>
              <w:overflowPunct w:val="0"/>
              <w:topLinePunct w:val="0"/>
              <w:autoSpaceDE w:val="0"/>
              <w:autoSpaceDN w:val="0"/>
              <w:bidi w:val="0"/>
              <w:adjustRightInd w:val="0"/>
              <w:snapToGrid w:val="0"/>
              <w:spacing w:before="120" w:after="0" w:line="240" w:lineRule="auto"/>
              <w:ind w:left="420" w:leftChars="0" w:hanging="420"/>
              <w:jc w:val="both"/>
              <w:textAlignment w:val="baseline"/>
              <w:rPr>
                <w:rFonts w:hint="eastAsia" w:eastAsia="宋体"/>
                <w:vertAlign w:val="baseline"/>
                <w:lang w:val="en-US" w:eastAsia="zh-CN"/>
              </w:rPr>
            </w:pPr>
            <w:r>
              <w:rPr>
                <w:lang w:val="en-US" w:eastAsia="ja-JP"/>
              </w:rPr>
              <w:t>Whether or not the counting based on available slots is applicable only to unpaired spectrum is not discussed under AI 8.8.1.1 in RAN1#106bis-e. Discussions on how HD-FDD RedCap UEs support the available slot counting may take place in AI 8.8.1.1 in RAN1#107-e, depending on the progress of RedCap WI discussions.</w:t>
            </w:r>
          </w:p>
          <w:p>
            <w:pPr>
              <w:keepNext w:val="0"/>
              <w:keepLines w:val="0"/>
              <w:pageBreakBefore w:val="0"/>
              <w:widowControl w:val="0"/>
              <w:kinsoku/>
              <w:wordWrap/>
              <w:topLinePunct w:val="0"/>
              <w:bidi w:val="0"/>
              <w:adjustRightInd w:val="0"/>
              <w:snapToGrid w:val="0"/>
              <w:spacing w:before="120" w:after="0" w:line="240" w:lineRule="auto"/>
              <w:jc w:val="both"/>
              <w:rPr>
                <w:b/>
                <w:bCs/>
                <w:sz w:val="20"/>
                <w:szCs w:val="20"/>
                <w:highlight w:val="green"/>
              </w:rPr>
            </w:pPr>
            <w:r>
              <w:rPr>
                <w:b/>
                <w:sz w:val="20"/>
                <w:szCs w:val="20"/>
                <w:highlight w:val="green"/>
              </w:rPr>
              <w:t>Agreement</w:t>
            </w:r>
            <w:r>
              <w:rPr>
                <w:b/>
                <w:bCs/>
                <w:sz w:val="20"/>
                <w:szCs w:val="20"/>
                <w:highlight w:val="green"/>
              </w:rPr>
              <w:t xml:space="preserve">: </w:t>
            </w:r>
          </w:p>
          <w:p>
            <w:pPr>
              <w:pStyle w:val="114"/>
              <w:keepNext w:val="0"/>
              <w:keepLines w:val="0"/>
              <w:pageBreakBefore w:val="0"/>
              <w:widowControl w:val="0"/>
              <w:numPr>
                <w:ilvl w:val="0"/>
                <w:numId w:val="18"/>
              </w:numPr>
              <w:kinsoku/>
              <w:wordWrap/>
              <w:topLinePunct w:val="0"/>
              <w:bidi w:val="0"/>
              <w:adjustRightInd w:val="0"/>
              <w:snapToGrid w:val="0"/>
              <w:spacing w:before="120" w:after="0" w:line="240" w:lineRule="auto"/>
              <w:ind w:firstLineChars="0"/>
              <w:jc w:val="both"/>
              <w:rPr>
                <w:sz w:val="20"/>
                <w:szCs w:val="20"/>
              </w:rPr>
            </w:pPr>
            <w:r>
              <w:rPr>
                <w:sz w:val="20"/>
                <w:szCs w:val="20"/>
              </w:rPr>
              <w:t>For Case 5 of SSB overlaps with in configured UL transmission, re-use the existing collision handling principles of Rel-15/16 for NR TDD that SSB is prioritized over configured UL transmission</w:t>
            </w:r>
          </w:p>
          <w:p>
            <w:pPr>
              <w:pStyle w:val="114"/>
              <w:keepNext w:val="0"/>
              <w:keepLines w:val="0"/>
              <w:pageBreakBefore w:val="0"/>
              <w:widowControl w:val="0"/>
              <w:numPr>
                <w:ilvl w:val="1"/>
                <w:numId w:val="18"/>
              </w:numPr>
              <w:kinsoku/>
              <w:wordWrap/>
              <w:topLinePunct w:val="0"/>
              <w:bidi w:val="0"/>
              <w:adjustRightInd w:val="0"/>
              <w:snapToGrid w:val="0"/>
              <w:spacing w:before="120" w:after="0" w:line="240" w:lineRule="auto"/>
              <w:ind w:firstLineChars="0"/>
              <w:jc w:val="both"/>
              <w:rPr>
                <w:sz w:val="20"/>
                <w:szCs w:val="20"/>
                <w:lang w:eastAsia="zh-CN"/>
              </w:rPr>
            </w:pPr>
            <w:r>
              <w:rPr>
                <w:sz w:val="20"/>
                <w:szCs w:val="20"/>
                <w:lang w:eastAsia="zh-CN"/>
              </w:rPr>
              <w:t>The configured UL transmission includes CG-PUSCH, or SRS</w:t>
            </w:r>
          </w:p>
          <w:p>
            <w:pPr>
              <w:pStyle w:val="114"/>
              <w:keepNext w:val="0"/>
              <w:keepLines w:val="0"/>
              <w:pageBreakBefore w:val="0"/>
              <w:widowControl w:val="0"/>
              <w:numPr>
                <w:ilvl w:val="1"/>
                <w:numId w:val="18"/>
              </w:numPr>
              <w:kinsoku/>
              <w:wordWrap/>
              <w:topLinePunct w:val="0"/>
              <w:bidi w:val="0"/>
              <w:adjustRightInd w:val="0"/>
              <w:snapToGrid w:val="0"/>
              <w:spacing w:before="120" w:after="0" w:line="240" w:lineRule="auto"/>
              <w:ind w:firstLineChars="0"/>
              <w:jc w:val="both"/>
              <w:rPr>
                <w:sz w:val="20"/>
                <w:szCs w:val="20"/>
                <w:lang w:eastAsia="zh-CN"/>
              </w:rPr>
            </w:pPr>
            <w:r>
              <w:rPr>
                <w:rFonts w:eastAsia="等线"/>
                <w:sz w:val="20"/>
                <w:szCs w:val="20"/>
                <w:lang w:eastAsia="zh-CN"/>
              </w:rPr>
              <w:t xml:space="preserve">FFS: Confirm that PUCCH is included </w:t>
            </w:r>
          </w:p>
          <w:p>
            <w:pPr>
              <w:keepNext w:val="0"/>
              <w:keepLines w:val="0"/>
              <w:pageBreakBefore w:val="0"/>
              <w:widowControl w:val="0"/>
              <w:kinsoku/>
              <w:wordWrap/>
              <w:topLinePunct w:val="0"/>
              <w:bidi w:val="0"/>
              <w:adjustRightInd w:val="0"/>
              <w:snapToGrid w:val="0"/>
              <w:spacing w:before="120" w:after="0" w:line="240" w:lineRule="auto"/>
              <w:jc w:val="both"/>
              <w:rPr>
                <w:b/>
                <w:bCs/>
                <w:highlight w:val="green"/>
              </w:rPr>
            </w:pPr>
            <w:r>
              <w:rPr>
                <w:rFonts w:eastAsia="等线"/>
                <w:b/>
                <w:bCs/>
                <w:szCs w:val="22"/>
                <w:highlight w:val="green"/>
                <w:lang w:eastAsia="zh-CN"/>
              </w:rPr>
              <w:t>Agreement</w:t>
            </w:r>
          </w:p>
          <w:p>
            <w:pPr>
              <w:pStyle w:val="114"/>
              <w:keepNext w:val="0"/>
              <w:keepLines w:val="0"/>
              <w:pageBreakBefore w:val="0"/>
              <w:widowControl w:val="0"/>
              <w:numPr>
                <w:ilvl w:val="0"/>
                <w:numId w:val="19"/>
              </w:numPr>
              <w:kinsoku/>
              <w:wordWrap/>
              <w:topLinePunct w:val="0"/>
              <w:bidi w:val="0"/>
              <w:adjustRightInd w:val="0"/>
              <w:snapToGrid w:val="0"/>
              <w:spacing w:before="120" w:after="0" w:line="240" w:lineRule="auto"/>
              <w:ind w:firstLineChars="0"/>
              <w:jc w:val="both"/>
              <w:rPr>
                <w:bCs/>
                <w:lang w:eastAsia="zh-CN"/>
              </w:rPr>
            </w:pPr>
            <w:r>
              <w:rPr>
                <w:bCs/>
              </w:rPr>
              <w:t xml:space="preserve">For Case 5 of SSB overlaps with configured UL transmission, the </w:t>
            </w:r>
            <w:r>
              <w:rPr>
                <w:bCs/>
                <w:lang w:eastAsia="zh-CN"/>
              </w:rPr>
              <w:t>configured UL transmission includes PUCCH transmission configured by higher layers</w:t>
            </w:r>
          </w:p>
          <w:p>
            <w:pPr>
              <w:pStyle w:val="114"/>
              <w:keepNext w:val="0"/>
              <w:keepLines w:val="0"/>
              <w:pageBreakBefore w:val="0"/>
              <w:widowControl w:val="0"/>
              <w:numPr>
                <w:ilvl w:val="0"/>
                <w:numId w:val="19"/>
              </w:numPr>
              <w:kinsoku/>
              <w:wordWrap/>
              <w:topLinePunct w:val="0"/>
              <w:bidi w:val="0"/>
              <w:adjustRightInd w:val="0"/>
              <w:snapToGrid w:val="0"/>
              <w:spacing w:before="120" w:after="0" w:line="240" w:lineRule="auto"/>
              <w:ind w:firstLineChars="0"/>
              <w:jc w:val="both"/>
              <w:rPr>
                <w:rFonts w:hint="eastAsia" w:eastAsia="宋体"/>
                <w:vertAlign w:val="baseline"/>
                <w:lang w:val="en-US" w:eastAsia="zh-CN"/>
              </w:rPr>
            </w:pPr>
            <w:r>
              <w:rPr>
                <w:rFonts w:hint="eastAsia"/>
                <w:bCs/>
                <w:lang w:val="en-US" w:eastAsia="zh-CN"/>
              </w:rPr>
              <w:t xml:space="preserve">Note: The </w:t>
            </w:r>
            <w:r>
              <w:rPr>
                <w:bCs/>
                <w:lang w:eastAsia="zh-CN"/>
              </w:rPr>
              <w:t>UL transmission indicated by DCI is supposed to be dynamic UL transmission.</w:t>
            </w:r>
          </w:p>
        </w:tc>
      </w:tr>
    </w:tbl>
    <w:p>
      <w:pPr>
        <w:keepNext w:val="0"/>
        <w:keepLines w:val="0"/>
        <w:pageBreakBefore w:val="0"/>
        <w:widowControl/>
        <w:kinsoku/>
        <w:wordWrap/>
        <w:overflowPunct w:val="0"/>
        <w:topLinePunct w:val="0"/>
        <w:autoSpaceDE w:val="0"/>
        <w:autoSpaceDN w:val="0"/>
        <w:bidi w:val="0"/>
        <w:adjustRightInd w:val="0"/>
        <w:snapToGrid w:val="0"/>
        <w:spacing w:before="120"/>
        <w:textAlignment w:val="baseline"/>
        <w:rPr>
          <w:rFonts w:hint="eastAsia"/>
          <w:lang w:val="en-US" w:eastAsia="zh-CN"/>
        </w:rPr>
      </w:pPr>
      <w:r>
        <w:rPr>
          <w:rFonts w:hint="eastAsia"/>
          <w:lang w:val="en-US" w:eastAsia="zh-CN"/>
        </w:rPr>
        <w:t>Based on the above agreements, as for HD-FDD UE, at least for configured UL transmission, the counting based on available slots will also affect for paired spectrum. Regardless of what</w:t>
      </w:r>
      <w:r>
        <w:rPr>
          <w:rFonts w:hint="default"/>
          <w:lang w:val="en-US" w:eastAsia="zh-CN"/>
        </w:rPr>
        <w:t>’</w:t>
      </w:r>
      <w:r>
        <w:rPr>
          <w:rFonts w:hint="eastAsia"/>
          <w:lang w:val="en-US" w:eastAsia="zh-CN"/>
        </w:rPr>
        <w:t xml:space="preserve">s the UE behavior for dynamic UL transmission, counting based on available slots should be applied to both unpaired and paired spectrum. </w:t>
      </w:r>
    </w:p>
    <w:p>
      <w:pPr>
        <w:keepNext w:val="0"/>
        <w:keepLines w:val="0"/>
        <w:pageBreakBefore w:val="0"/>
        <w:widowControl/>
        <w:kinsoku/>
        <w:wordWrap/>
        <w:overflowPunct w:val="0"/>
        <w:topLinePunct w:val="0"/>
        <w:autoSpaceDE w:val="0"/>
        <w:autoSpaceDN w:val="0"/>
        <w:bidi w:val="0"/>
        <w:adjustRightInd w:val="0"/>
        <w:snapToGrid w:val="0"/>
        <w:spacing w:before="120"/>
        <w:textAlignment w:val="baseline"/>
        <w:rPr>
          <w:rFonts w:hint="eastAsia"/>
          <w:lang w:val="en-US" w:eastAsia="zh-CN"/>
        </w:rPr>
      </w:pPr>
      <w:r>
        <w:rPr>
          <w:rFonts w:hint="eastAsia"/>
          <w:lang w:val="en-US" w:eastAsia="zh-CN"/>
        </w:rPr>
        <w:t>Most importantly, it has already agreed to support increased number of repetitions with up to 32 repetitions for counting based on available slot. It is still needed to support counting based on available slot for paired spectrum in order to support up to 32 repetitions if a UE doesn</w:t>
      </w:r>
      <w:r>
        <w:rPr>
          <w:rFonts w:hint="default"/>
          <w:lang w:val="en-US" w:eastAsia="zh-CN"/>
        </w:rPr>
        <w:t>’</w:t>
      </w:r>
      <w:r>
        <w:rPr>
          <w:rFonts w:hint="eastAsia"/>
          <w:lang w:val="en-US" w:eastAsia="zh-CN"/>
        </w:rPr>
        <w:t xml:space="preserve">t report the support of increased number of repetitions for counting based on physical slots. </w:t>
      </w:r>
    </w:p>
    <w:p>
      <w:pPr>
        <w:keepNext w:val="0"/>
        <w:keepLines w:val="0"/>
        <w:pageBreakBefore w:val="0"/>
        <w:widowControl/>
        <w:kinsoku/>
        <w:wordWrap/>
        <w:overflowPunct w:val="0"/>
        <w:topLinePunct w:val="0"/>
        <w:autoSpaceDE w:val="0"/>
        <w:autoSpaceDN w:val="0"/>
        <w:bidi w:val="0"/>
        <w:adjustRightInd w:val="0"/>
        <w:snapToGrid w:val="0"/>
        <w:spacing w:before="120"/>
        <w:textAlignment w:val="baseline"/>
        <w:rPr>
          <w:rFonts w:hint="default"/>
          <w:lang w:val="en-US" w:eastAsia="zh-CN"/>
        </w:rPr>
      </w:pPr>
      <w:r>
        <w:rPr>
          <w:rFonts w:hint="eastAsia"/>
          <w:lang w:val="en-US" w:eastAsia="zh-CN"/>
        </w:rPr>
        <w:t xml:space="preserve">In summary, </w:t>
      </w:r>
      <w:r>
        <w:rPr>
          <w:rFonts w:hint="eastAsia" w:eastAsia="宋体"/>
          <w:lang w:val="en-US" w:eastAsia="zh-CN"/>
        </w:rPr>
        <w:t>we don</w:t>
      </w:r>
      <w:r>
        <w:rPr>
          <w:rFonts w:hint="default" w:eastAsia="宋体"/>
          <w:lang w:val="en-US" w:eastAsia="zh-CN"/>
        </w:rPr>
        <w:t>’</w:t>
      </w:r>
      <w:r>
        <w:rPr>
          <w:rFonts w:hint="eastAsia" w:eastAsia="宋体"/>
          <w:lang w:val="en-US" w:eastAsia="zh-CN"/>
        </w:rPr>
        <w:t xml:space="preserve">t </w:t>
      </w:r>
      <w:r>
        <w:rPr>
          <w:rFonts w:hint="default" w:ascii="Times New Roman" w:hAnsi="Times New Roman" w:cs="Times New Roman"/>
          <w:b w:val="0"/>
          <w:bCs w:val="0"/>
          <w:i w:val="0"/>
          <w:iCs w:val="0"/>
          <w:lang w:val="en-US" w:eastAsia="zh-CN"/>
        </w:rPr>
        <w:t xml:space="preserve">see a need to limit the enhancements to </w:t>
      </w:r>
      <w:r>
        <w:rPr>
          <w:rFonts w:eastAsia="游明朝"/>
          <w:lang w:val="sv-SE" w:eastAsia="ja-JP"/>
        </w:rPr>
        <w:t>unpaired spectrum</w:t>
      </w:r>
      <w:r>
        <w:rPr>
          <w:rFonts w:hint="default" w:ascii="Times New Roman" w:hAnsi="Times New Roman" w:cs="Times New Roman"/>
          <w:b w:val="0"/>
          <w:bCs w:val="0"/>
          <w:i w:val="0"/>
          <w:iCs w:val="0"/>
          <w:lang w:val="en-US" w:eastAsia="zh-CN"/>
        </w:rPr>
        <w:t xml:space="preserve"> only</w:t>
      </w:r>
      <w:r>
        <w:rPr>
          <w:rFonts w:hint="eastAsia" w:cs="Times New Roman"/>
          <w:b w:val="0"/>
          <w:bCs w:val="0"/>
          <w:i w:val="0"/>
          <w:iCs w:val="0"/>
          <w:lang w:val="en-US" w:eastAsia="zh-CN"/>
        </w:rPr>
        <w:t>.</w:t>
      </w:r>
      <w:r>
        <w:rPr>
          <w:rFonts w:hint="eastAsia"/>
          <w:lang w:val="en-US" w:eastAsia="zh-CN"/>
        </w:rPr>
        <w:t xml:space="preserve"> </w:t>
      </w:r>
    </w:p>
    <w:p>
      <w:pPr>
        <w:keepNext w:val="0"/>
        <w:keepLines w:val="0"/>
        <w:pageBreakBefore w:val="0"/>
        <w:widowControl/>
        <w:kinsoku/>
        <w:wordWrap/>
        <w:overflowPunct w:val="0"/>
        <w:topLinePunct w:val="0"/>
        <w:autoSpaceDE w:val="0"/>
        <w:autoSpaceDN w:val="0"/>
        <w:bidi w:val="0"/>
        <w:adjustRightInd w:val="0"/>
        <w:snapToGrid w:val="0"/>
        <w:spacing w:before="120"/>
        <w:textAlignment w:val="baseline"/>
        <w:rPr>
          <w:rFonts w:hint="eastAsia" w:ascii="Times New Roman" w:hAnsi="Times New Roman" w:cs="Times New Roman"/>
          <w:b w:val="0"/>
          <w:bCs w:val="0"/>
          <w:i/>
          <w:iCs/>
          <w:lang w:val="en-US" w:eastAsia="zh-CN"/>
        </w:rPr>
      </w:pPr>
      <w:r>
        <w:rPr>
          <w:rFonts w:hint="eastAsia"/>
          <w:b/>
          <w:bCs/>
          <w:i/>
          <w:iCs/>
          <w:lang w:eastAsia="zh-CN"/>
        </w:rPr>
        <w:t>Proposal</w:t>
      </w:r>
      <w:r>
        <w:rPr>
          <w:rFonts w:hint="eastAsia"/>
          <w:b/>
          <w:bCs/>
          <w:i/>
          <w:iCs/>
          <w:lang w:val="en-US" w:eastAsia="zh-CN"/>
        </w:rPr>
        <w:t xml:space="preserve"> 3</w:t>
      </w:r>
      <w:r>
        <w:rPr>
          <w:rFonts w:hint="eastAsia"/>
          <w:b w:val="0"/>
          <w:bCs w:val="0"/>
          <w:i/>
          <w:iCs/>
          <w:lang w:eastAsia="zh-CN"/>
        </w:rPr>
        <w:t>:</w:t>
      </w:r>
      <w:r>
        <w:rPr>
          <w:rFonts w:hint="eastAsia"/>
          <w:b w:val="0"/>
          <w:bCs w:val="0"/>
          <w:i/>
          <w:iCs/>
          <w:lang w:val="en-US" w:eastAsia="zh-CN"/>
        </w:rPr>
        <w:t xml:space="preserve"> For Rel-17 PU</w:t>
      </w:r>
      <w:r>
        <w:rPr>
          <w:rFonts w:hint="eastAsia" w:ascii="Times New Roman" w:hAnsi="Times New Roman" w:cs="Times New Roman"/>
          <w:b w:val="0"/>
          <w:bCs w:val="0"/>
          <w:i/>
          <w:iCs/>
          <w:lang w:val="en-US" w:eastAsia="zh-CN"/>
        </w:rPr>
        <w:t xml:space="preserve">SCH repetition Type A, counting based on available slots is applicable to </w:t>
      </w:r>
      <w:r>
        <w:rPr>
          <w:rFonts w:hint="eastAsia" w:cs="Times New Roman"/>
          <w:b w:val="0"/>
          <w:bCs w:val="0"/>
          <w:i/>
          <w:iCs/>
          <w:lang w:val="en-US" w:eastAsia="zh-CN"/>
        </w:rPr>
        <w:t xml:space="preserve">both </w:t>
      </w:r>
      <w:r>
        <w:rPr>
          <w:rFonts w:hint="eastAsia" w:ascii="Times New Roman" w:hAnsi="Times New Roman" w:cs="Times New Roman"/>
          <w:b w:val="0"/>
          <w:bCs w:val="0"/>
          <w:i/>
          <w:iCs/>
          <w:lang w:val="en-US" w:eastAsia="zh-CN"/>
        </w:rPr>
        <w:t>unpaired and paired spectrum.</w:t>
      </w:r>
    </w:p>
    <w:p>
      <w:pPr>
        <w:pStyle w:val="2"/>
        <w:tabs>
          <w:tab w:val="left" w:pos="432"/>
        </w:tabs>
        <w:spacing w:beforeLines="0" w:after="180" w:afterLines="50"/>
        <w:rPr>
          <w:highlight w:val="none"/>
        </w:rPr>
      </w:pPr>
      <w:r>
        <w:rPr>
          <w:rFonts w:hint="eastAsia"/>
          <w:highlight w:val="none"/>
        </w:rPr>
        <w:t>Conclusion</w:t>
      </w:r>
    </w:p>
    <w:p>
      <w:pPr>
        <w:rPr>
          <w:rFonts w:hint="eastAsia" w:eastAsia="宋体"/>
          <w:lang w:val="en-US" w:eastAsia="zh-CN"/>
        </w:rPr>
      </w:pPr>
      <w:r>
        <w:rPr>
          <w:rFonts w:hint="eastAsia" w:eastAsia="宋体"/>
          <w:lang w:val="en-US" w:eastAsia="zh-CN"/>
        </w:rPr>
        <w:t>According to the analysis given above, we have the following proposals:</w:t>
      </w:r>
    </w:p>
    <w:p>
      <w:pPr>
        <w:keepNext w:val="0"/>
        <w:keepLines w:val="0"/>
        <w:pageBreakBefore w:val="0"/>
        <w:widowControl/>
        <w:kinsoku/>
        <w:wordWrap/>
        <w:overflowPunct w:val="0"/>
        <w:topLinePunct w:val="0"/>
        <w:autoSpaceDE w:val="0"/>
        <w:autoSpaceDN w:val="0"/>
        <w:bidi w:val="0"/>
        <w:adjustRightInd w:val="0"/>
        <w:snapToGrid w:val="0"/>
        <w:spacing w:before="120"/>
        <w:textAlignment w:val="baseline"/>
        <w:rPr>
          <w:rFonts w:hint="eastAsia"/>
          <w:lang w:val="en-US" w:eastAsia="zh-CN"/>
        </w:rPr>
      </w:pPr>
      <w:r>
        <w:rPr>
          <w:rFonts w:hint="eastAsia"/>
          <w:b/>
          <w:bCs/>
          <w:i/>
          <w:iCs/>
          <w:lang w:eastAsia="zh-CN"/>
        </w:rPr>
        <w:t>Proposal</w:t>
      </w:r>
      <w:r>
        <w:rPr>
          <w:rFonts w:hint="eastAsia"/>
          <w:b/>
          <w:bCs/>
          <w:i/>
          <w:iCs/>
          <w:lang w:val="en-US" w:eastAsia="zh-CN"/>
        </w:rPr>
        <w:t xml:space="preserve"> 1</w:t>
      </w:r>
      <w:r>
        <w:rPr>
          <w:rFonts w:hint="eastAsia"/>
          <w:b w:val="0"/>
          <w:bCs w:val="0"/>
          <w:i/>
          <w:iCs/>
          <w:lang w:eastAsia="zh-CN"/>
        </w:rPr>
        <w:t>:</w:t>
      </w:r>
      <w:r>
        <w:rPr>
          <w:rFonts w:hint="eastAsia"/>
          <w:b w:val="0"/>
          <w:bCs w:val="0"/>
          <w:i/>
          <w:iCs/>
          <w:lang w:val="en-US" w:eastAsia="zh-CN"/>
        </w:rPr>
        <w:t xml:space="preserve"> Adopt the following for i</w:t>
      </w:r>
      <w:r>
        <w:rPr>
          <w:rFonts w:hint="eastAsia"/>
          <w:i/>
          <w:iCs/>
          <w:lang w:val="en-US" w:eastAsia="zh-CN"/>
        </w:rPr>
        <w:t>ncreased maximum number of repetitions</w:t>
      </w:r>
      <w:r>
        <w:rPr>
          <w:rFonts w:hint="eastAsia"/>
          <w:b w:val="0"/>
          <w:bCs w:val="0"/>
          <w:i/>
          <w:iCs/>
          <w:lang w:val="en-US" w:eastAsia="zh-CN"/>
        </w:rPr>
        <w:t xml:space="preserve"> for PUSCH repetition type A. </w:t>
      </w:r>
    </w:p>
    <w:p>
      <w:pPr>
        <w:pStyle w:val="114"/>
        <w:keepNext w:val="0"/>
        <w:keepLines w:val="0"/>
        <w:pageBreakBefore w:val="0"/>
        <w:widowControl/>
        <w:numPr>
          <w:ilvl w:val="0"/>
          <w:numId w:val="15"/>
        </w:numPr>
        <w:kinsoku/>
        <w:wordWrap/>
        <w:topLinePunct w:val="0"/>
        <w:bidi w:val="0"/>
        <w:snapToGrid/>
        <w:spacing w:after="0"/>
        <w:ind w:left="840" w:leftChars="0" w:hanging="420" w:firstLineChars="0"/>
        <w:rPr>
          <w:rFonts w:eastAsia="Yu Gothic"/>
          <w:i/>
          <w:iCs/>
          <w:color w:val="1D1C1D"/>
          <w:highlight w:val="none"/>
          <w:lang w:val="en-US" w:eastAsia="ja-JP"/>
        </w:rPr>
      </w:pPr>
      <w:r>
        <w:rPr>
          <w:rFonts w:eastAsia="Yu Gothic"/>
          <w:i/>
          <w:iCs/>
          <w:color w:val="1D1C1D"/>
          <w:highlight w:val="none"/>
          <w:lang w:val="en-US" w:eastAsia="ja-JP"/>
        </w:rPr>
        <w:t>Rel-17 does not support up to 32 repetitions for DG-PUSCH scheduled by DCI format 0_0 and for Type 2 CG-PUSCH activated by DCI format 0_0.</w:t>
      </w:r>
    </w:p>
    <w:p>
      <w:pPr>
        <w:pStyle w:val="114"/>
        <w:keepNext w:val="0"/>
        <w:keepLines w:val="0"/>
        <w:pageBreakBefore w:val="0"/>
        <w:widowControl/>
        <w:numPr>
          <w:ilvl w:val="0"/>
          <w:numId w:val="15"/>
        </w:numPr>
        <w:kinsoku/>
        <w:wordWrap/>
        <w:topLinePunct w:val="0"/>
        <w:bidi w:val="0"/>
        <w:snapToGrid/>
        <w:spacing w:after="0"/>
        <w:ind w:left="840" w:leftChars="0" w:hanging="420" w:firstLineChars="0"/>
        <w:rPr>
          <w:rFonts w:eastAsia="Yu Gothic"/>
          <w:i/>
          <w:iCs/>
          <w:color w:val="1D1C1D"/>
          <w:highlight w:val="none"/>
          <w:lang w:val="en-US" w:eastAsia="ja-JP"/>
        </w:rPr>
      </w:pPr>
      <w:r>
        <w:rPr>
          <w:rFonts w:eastAsia="Yu Gothic"/>
          <w:i/>
          <w:iCs/>
          <w:color w:val="1D1C1D"/>
          <w:highlight w:val="none"/>
          <w:lang w:val="en-US" w:eastAsia="ja-JP"/>
        </w:rPr>
        <w:t xml:space="preserve">Rel-17 does not support </w:t>
      </w:r>
      <w:r>
        <w:rPr>
          <w:rFonts w:eastAsia="Yu Gothic"/>
          <w:i/>
          <w:iCs/>
          <w:color w:val="1D1C1D"/>
          <w:highlight w:val="none"/>
          <w:lang w:val="sv-SE" w:eastAsia="ja-JP"/>
        </w:rPr>
        <w:t xml:space="preserve">up-to-32 repetitions configured by </w:t>
      </w:r>
      <w:r>
        <w:rPr>
          <w:rFonts w:eastAsia="Yu Gothic"/>
          <w:i/>
          <w:iCs/>
          <w:color w:val="1D1C1D"/>
          <w:highlight w:val="none"/>
          <w:lang w:val="en-US" w:eastAsia="ja-JP"/>
        </w:rPr>
        <w:t>Rel-17 repK for Type 1 CG-PUSCH and for Type 2 CG-PUSCH activated by DCI format 0_1/0_2.</w:t>
      </w:r>
    </w:p>
    <w:p>
      <w:pPr>
        <w:pStyle w:val="114"/>
        <w:keepNext w:val="0"/>
        <w:keepLines w:val="0"/>
        <w:pageBreakBefore w:val="0"/>
        <w:widowControl/>
        <w:numPr>
          <w:ilvl w:val="0"/>
          <w:numId w:val="15"/>
        </w:numPr>
        <w:kinsoku/>
        <w:wordWrap/>
        <w:topLinePunct w:val="0"/>
        <w:bidi w:val="0"/>
        <w:snapToGrid w:val="0"/>
        <w:spacing w:after="0"/>
        <w:ind w:left="840" w:leftChars="0" w:hanging="420" w:firstLineChars="0"/>
        <w:rPr>
          <w:rFonts w:eastAsia="Yu Gothic"/>
          <w:i/>
          <w:iCs/>
          <w:color w:val="1D1C1D"/>
          <w:highlight w:val="none"/>
          <w:lang w:val="en-US" w:eastAsia="ja-JP"/>
        </w:rPr>
      </w:pPr>
      <w:r>
        <w:rPr>
          <w:rFonts w:eastAsia="Yu Gothic"/>
          <w:i/>
          <w:iCs/>
          <w:color w:val="1D1C1D"/>
          <w:highlight w:val="none"/>
          <w:lang w:val="en-US" w:eastAsia="ja-JP"/>
        </w:rPr>
        <w:t xml:space="preserve">Rel-17 supports </w:t>
      </w:r>
      <w:r>
        <w:rPr>
          <w:rFonts w:eastAsia="Yu Gothic"/>
          <w:i/>
          <w:iCs/>
          <w:color w:val="1D1C1D"/>
          <w:highlight w:val="none"/>
          <w:lang w:val="sv-SE" w:eastAsia="ja-JP"/>
        </w:rPr>
        <w:t xml:space="preserve">up-to-32 repetitions configured by </w:t>
      </w:r>
      <w:r>
        <w:rPr>
          <w:rFonts w:eastAsia="Yu Gothic"/>
          <w:i/>
          <w:iCs/>
          <w:color w:val="1D1C1D"/>
          <w:highlight w:val="none"/>
          <w:lang w:val="en-US" w:eastAsia="ja-JP"/>
        </w:rPr>
        <w:t>Rel-17 numberOfRepetitions for Type 1 CG-PUSCH, where the TDRA list for DCI format 0_1 or 0_2 is reused.</w:t>
      </w:r>
    </w:p>
    <w:p>
      <w:pPr>
        <w:pStyle w:val="114"/>
        <w:keepNext w:val="0"/>
        <w:keepLines w:val="0"/>
        <w:pageBreakBefore w:val="0"/>
        <w:widowControl/>
        <w:numPr>
          <w:ilvl w:val="3"/>
          <w:numId w:val="14"/>
        </w:numPr>
        <w:kinsoku/>
        <w:wordWrap/>
        <w:topLinePunct w:val="0"/>
        <w:bidi w:val="0"/>
        <w:snapToGrid w:val="0"/>
        <w:spacing w:after="0"/>
        <w:ind w:left="1680" w:leftChars="0" w:hanging="880" w:firstLineChars="0"/>
        <w:rPr>
          <w:rFonts w:eastAsia="游明朝"/>
          <w:i/>
          <w:iCs/>
          <w:highlight w:val="none"/>
          <w:lang w:val="en-US" w:eastAsia="ja-JP"/>
        </w:rPr>
      </w:pPr>
      <w:r>
        <w:rPr>
          <w:rFonts w:hint="eastAsia" w:eastAsia="Yu Gothic"/>
          <w:i/>
          <w:iCs/>
          <w:color w:val="1D1C1D"/>
          <w:highlight w:val="none"/>
          <w:lang w:val="en-US" w:eastAsia="ja-JP"/>
        </w:rPr>
        <w:t>N</w:t>
      </w:r>
      <w:r>
        <w:rPr>
          <w:rFonts w:eastAsia="Yu Gothic"/>
          <w:i/>
          <w:iCs/>
          <w:color w:val="1D1C1D"/>
          <w:highlight w:val="none"/>
          <w:lang w:val="en-US" w:eastAsia="ja-JP"/>
        </w:rPr>
        <w:t xml:space="preserve">ote: </w:t>
      </w:r>
      <w:r>
        <w:rPr>
          <w:rFonts w:eastAsiaTheme="minorEastAsia"/>
          <w:i/>
          <w:iCs/>
          <w:highlight w:val="none"/>
          <w:lang w:val="en-US" w:eastAsia="zh-CN"/>
        </w:rPr>
        <w:t>DCI format 0_0 field bit widths</w:t>
      </w:r>
      <w:r>
        <w:rPr>
          <w:i/>
          <w:iCs/>
          <w:highlight w:val="none"/>
          <w:lang w:val="en-US" w:eastAsia="ja-JP"/>
        </w:rPr>
        <w:t xml:space="preserve"> are kept unchanged.</w:t>
      </w:r>
    </w:p>
    <w:p>
      <w:pPr>
        <w:pStyle w:val="114"/>
        <w:keepNext w:val="0"/>
        <w:keepLines w:val="0"/>
        <w:pageBreakBefore w:val="0"/>
        <w:widowControl/>
        <w:numPr>
          <w:ilvl w:val="0"/>
          <w:numId w:val="0"/>
        </w:numPr>
        <w:kinsoku/>
        <w:wordWrap/>
        <w:overflowPunct/>
        <w:topLinePunct w:val="0"/>
        <w:autoSpaceDE/>
        <w:autoSpaceDN/>
        <w:bidi w:val="0"/>
        <w:adjustRightInd/>
        <w:snapToGrid w:val="0"/>
        <w:spacing w:before="120" w:after="120"/>
        <w:ind w:left="0" w:leftChars="0" w:firstLine="0" w:firstLineChars="0"/>
        <w:textAlignment w:val="auto"/>
        <w:rPr>
          <w:rFonts w:hint="default" w:eastAsia="Yu Gothic"/>
          <w:i/>
          <w:iCs/>
          <w:color w:val="1D1C1D"/>
          <w:highlight w:val="none"/>
          <w:lang w:val="en-US" w:eastAsia="zh-CN"/>
        </w:rPr>
      </w:pPr>
      <w:r>
        <w:rPr>
          <w:rFonts w:hint="eastAsia"/>
          <w:b/>
          <w:bCs/>
          <w:i/>
          <w:iCs/>
          <w:lang w:eastAsia="zh-CN"/>
        </w:rPr>
        <w:t>Proposal</w:t>
      </w:r>
      <w:r>
        <w:rPr>
          <w:rFonts w:hint="eastAsia"/>
          <w:b/>
          <w:bCs/>
          <w:i/>
          <w:iCs/>
          <w:lang w:val="en-US" w:eastAsia="zh-CN"/>
        </w:rPr>
        <w:t xml:space="preserve"> 2</w:t>
      </w:r>
      <w:r>
        <w:rPr>
          <w:rFonts w:hint="eastAsia"/>
          <w:b w:val="0"/>
          <w:bCs w:val="0"/>
          <w:i/>
          <w:iCs/>
          <w:lang w:eastAsia="zh-CN"/>
        </w:rPr>
        <w:t>:</w:t>
      </w:r>
      <w:r>
        <w:rPr>
          <w:rFonts w:hint="eastAsia"/>
          <w:b w:val="0"/>
          <w:bCs w:val="0"/>
          <w:i/>
          <w:iCs/>
          <w:lang w:val="en-US" w:eastAsia="zh-CN"/>
        </w:rPr>
        <w:t xml:space="preserve"> For the number of repetitions counted on the basis of available UL slots, a</w:t>
      </w:r>
      <w:r>
        <w:rPr>
          <w:rFonts w:hint="eastAsia" w:eastAsia="Yu Gothic"/>
          <w:i/>
          <w:iCs/>
          <w:color w:val="1D1C1D"/>
          <w:highlight w:val="none"/>
          <w:lang w:val="en-US" w:eastAsia="zh-CN"/>
        </w:rPr>
        <w:t>ll the following combinations support the counting based on available slots.</w:t>
      </w:r>
    </w:p>
    <w:p>
      <w:pPr>
        <w:pStyle w:val="114"/>
        <w:keepNext w:val="0"/>
        <w:keepLines w:val="0"/>
        <w:pageBreakBefore w:val="0"/>
        <w:widowControl/>
        <w:numPr>
          <w:ilvl w:val="0"/>
          <w:numId w:val="16"/>
        </w:numPr>
        <w:kinsoku/>
        <w:wordWrap/>
        <w:overflowPunct/>
        <w:topLinePunct w:val="0"/>
        <w:autoSpaceDE/>
        <w:autoSpaceDN/>
        <w:bidi w:val="0"/>
        <w:adjustRightInd/>
        <w:snapToGrid w:val="0"/>
        <w:spacing w:after="0"/>
        <w:ind w:left="420" w:leftChars="0" w:firstLine="380" w:firstLineChars="0"/>
        <w:textAlignment w:val="auto"/>
        <w:rPr>
          <w:rFonts w:eastAsia="Yu Mincho"/>
          <w:i/>
          <w:iCs/>
          <w:sz w:val="20"/>
          <w:szCs w:val="20"/>
          <w:lang w:val="en-US" w:eastAsia="ja-JP"/>
        </w:rPr>
      </w:pPr>
      <w:r>
        <w:rPr>
          <w:rFonts w:eastAsia="Yu Mincho"/>
          <w:i/>
          <w:iCs/>
          <w:sz w:val="20"/>
          <w:szCs w:val="20"/>
          <w:lang w:val="sv-SE" w:eastAsia="ja-JP"/>
        </w:rPr>
        <w:t>DG-PUSCH with Rel-15 repetition factor</w:t>
      </w:r>
    </w:p>
    <w:p>
      <w:pPr>
        <w:pStyle w:val="114"/>
        <w:keepNext w:val="0"/>
        <w:keepLines w:val="0"/>
        <w:pageBreakBefore w:val="0"/>
        <w:widowControl/>
        <w:numPr>
          <w:ilvl w:val="0"/>
          <w:numId w:val="16"/>
        </w:numPr>
        <w:kinsoku/>
        <w:wordWrap/>
        <w:overflowPunct/>
        <w:topLinePunct w:val="0"/>
        <w:autoSpaceDE/>
        <w:autoSpaceDN/>
        <w:bidi w:val="0"/>
        <w:adjustRightInd/>
        <w:snapToGrid w:val="0"/>
        <w:spacing w:after="0"/>
        <w:ind w:left="420" w:leftChars="0" w:firstLine="380" w:firstLineChars="0"/>
        <w:textAlignment w:val="auto"/>
        <w:rPr>
          <w:rFonts w:eastAsia="Yu Mincho"/>
          <w:i/>
          <w:iCs/>
          <w:sz w:val="20"/>
          <w:szCs w:val="20"/>
          <w:lang w:val="en-US" w:eastAsia="ja-JP"/>
        </w:rPr>
      </w:pPr>
      <w:r>
        <w:rPr>
          <w:rFonts w:eastAsia="Yu Mincho"/>
          <w:i/>
          <w:iCs/>
          <w:sz w:val="20"/>
          <w:szCs w:val="20"/>
          <w:lang w:val="sv-SE" w:eastAsia="ja-JP"/>
        </w:rPr>
        <w:t>Type-1 CG-PUSCH with Rel-15 repetition factor</w:t>
      </w:r>
    </w:p>
    <w:p>
      <w:pPr>
        <w:pStyle w:val="114"/>
        <w:keepNext w:val="0"/>
        <w:keepLines w:val="0"/>
        <w:pageBreakBefore w:val="0"/>
        <w:widowControl/>
        <w:numPr>
          <w:ilvl w:val="0"/>
          <w:numId w:val="16"/>
        </w:numPr>
        <w:kinsoku/>
        <w:wordWrap/>
        <w:overflowPunct/>
        <w:topLinePunct w:val="0"/>
        <w:autoSpaceDE/>
        <w:autoSpaceDN/>
        <w:bidi w:val="0"/>
        <w:adjustRightInd/>
        <w:snapToGrid w:val="0"/>
        <w:spacing w:after="0"/>
        <w:ind w:left="420" w:leftChars="0" w:firstLine="380" w:firstLineChars="0"/>
        <w:textAlignment w:val="auto"/>
        <w:rPr>
          <w:rFonts w:eastAsia="Yu Mincho"/>
          <w:i/>
          <w:iCs/>
          <w:sz w:val="20"/>
          <w:szCs w:val="20"/>
          <w:lang w:val="en-US" w:eastAsia="ja-JP"/>
        </w:rPr>
      </w:pPr>
      <w:r>
        <w:rPr>
          <w:rFonts w:eastAsia="Yu Mincho"/>
          <w:i/>
          <w:iCs/>
          <w:sz w:val="20"/>
          <w:szCs w:val="20"/>
          <w:lang w:val="sv-SE" w:eastAsia="ja-JP"/>
        </w:rPr>
        <w:t>Type-2 CG-PUSCH with Rel-15 repetition factor</w:t>
      </w:r>
    </w:p>
    <w:p>
      <w:pPr>
        <w:pStyle w:val="114"/>
        <w:keepNext w:val="0"/>
        <w:keepLines w:val="0"/>
        <w:pageBreakBefore w:val="0"/>
        <w:widowControl/>
        <w:numPr>
          <w:ilvl w:val="0"/>
          <w:numId w:val="16"/>
        </w:numPr>
        <w:kinsoku/>
        <w:wordWrap/>
        <w:overflowPunct/>
        <w:topLinePunct w:val="0"/>
        <w:autoSpaceDE/>
        <w:autoSpaceDN/>
        <w:bidi w:val="0"/>
        <w:adjustRightInd/>
        <w:snapToGrid w:val="0"/>
        <w:spacing w:after="0"/>
        <w:ind w:left="420" w:leftChars="0" w:firstLine="380" w:firstLineChars="0"/>
        <w:textAlignment w:val="auto"/>
        <w:rPr>
          <w:rFonts w:eastAsia="Yu Mincho"/>
          <w:i/>
          <w:iCs/>
          <w:sz w:val="20"/>
          <w:szCs w:val="20"/>
          <w:lang w:val="en-US" w:eastAsia="ja-JP"/>
        </w:rPr>
      </w:pPr>
      <w:r>
        <w:rPr>
          <w:rFonts w:eastAsia="Yu Mincho"/>
          <w:i/>
          <w:iCs/>
          <w:sz w:val="20"/>
          <w:szCs w:val="20"/>
          <w:lang w:val="sv-SE" w:eastAsia="ja-JP"/>
        </w:rPr>
        <w:t>DG-PUSCH with Rel-16 repetition factor</w:t>
      </w:r>
    </w:p>
    <w:p>
      <w:pPr>
        <w:pStyle w:val="114"/>
        <w:keepNext w:val="0"/>
        <w:keepLines w:val="0"/>
        <w:pageBreakBefore w:val="0"/>
        <w:widowControl/>
        <w:numPr>
          <w:ilvl w:val="0"/>
          <w:numId w:val="16"/>
        </w:numPr>
        <w:kinsoku/>
        <w:wordWrap/>
        <w:overflowPunct/>
        <w:topLinePunct w:val="0"/>
        <w:autoSpaceDE/>
        <w:autoSpaceDN/>
        <w:bidi w:val="0"/>
        <w:adjustRightInd/>
        <w:snapToGrid w:val="0"/>
        <w:spacing w:after="0"/>
        <w:ind w:left="420" w:leftChars="0" w:firstLine="380" w:firstLineChars="0"/>
        <w:textAlignment w:val="auto"/>
        <w:rPr>
          <w:rFonts w:eastAsia="Yu Mincho"/>
          <w:i/>
          <w:iCs/>
          <w:sz w:val="20"/>
          <w:szCs w:val="20"/>
          <w:lang w:val="en-US" w:eastAsia="ja-JP"/>
        </w:rPr>
      </w:pPr>
      <w:r>
        <w:rPr>
          <w:rFonts w:eastAsia="Yu Mincho"/>
          <w:i/>
          <w:iCs/>
          <w:sz w:val="20"/>
          <w:szCs w:val="20"/>
          <w:lang w:val="sv-SE" w:eastAsia="ja-JP"/>
        </w:rPr>
        <w:t>Type-2 CG-PUSCH with Rel-16 repetition factor</w:t>
      </w:r>
    </w:p>
    <w:p>
      <w:pPr>
        <w:pStyle w:val="114"/>
        <w:keepNext w:val="0"/>
        <w:keepLines w:val="0"/>
        <w:pageBreakBefore w:val="0"/>
        <w:widowControl/>
        <w:numPr>
          <w:ilvl w:val="0"/>
          <w:numId w:val="16"/>
        </w:numPr>
        <w:kinsoku/>
        <w:wordWrap/>
        <w:overflowPunct/>
        <w:topLinePunct w:val="0"/>
        <w:autoSpaceDE/>
        <w:autoSpaceDN/>
        <w:bidi w:val="0"/>
        <w:adjustRightInd/>
        <w:snapToGrid w:val="0"/>
        <w:spacing w:after="0"/>
        <w:ind w:left="420" w:leftChars="0" w:firstLine="380" w:firstLineChars="0"/>
        <w:textAlignment w:val="auto"/>
        <w:rPr>
          <w:rFonts w:eastAsia="Yu Mincho"/>
          <w:i/>
          <w:iCs/>
          <w:sz w:val="20"/>
          <w:szCs w:val="20"/>
          <w:lang w:val="en-US" w:eastAsia="ja-JP"/>
        </w:rPr>
      </w:pPr>
      <w:r>
        <w:rPr>
          <w:rFonts w:eastAsia="Yu Mincho"/>
          <w:i/>
          <w:iCs/>
          <w:sz w:val="20"/>
          <w:szCs w:val="20"/>
          <w:lang w:val="sv-SE" w:eastAsia="ja-JP"/>
        </w:rPr>
        <w:t>DG-PUSCH with Rel-17 repetition factor</w:t>
      </w:r>
    </w:p>
    <w:p>
      <w:pPr>
        <w:pStyle w:val="114"/>
        <w:keepNext w:val="0"/>
        <w:keepLines w:val="0"/>
        <w:pageBreakBefore w:val="0"/>
        <w:widowControl/>
        <w:numPr>
          <w:ilvl w:val="0"/>
          <w:numId w:val="16"/>
        </w:numPr>
        <w:kinsoku/>
        <w:wordWrap/>
        <w:overflowPunct/>
        <w:topLinePunct w:val="0"/>
        <w:autoSpaceDE/>
        <w:autoSpaceDN/>
        <w:bidi w:val="0"/>
        <w:adjustRightInd/>
        <w:snapToGrid w:val="0"/>
        <w:spacing w:after="0"/>
        <w:ind w:left="420" w:leftChars="0" w:firstLine="380" w:firstLineChars="0"/>
        <w:textAlignment w:val="auto"/>
        <w:rPr>
          <w:rFonts w:eastAsia="Yu Mincho"/>
          <w:i/>
          <w:iCs/>
          <w:sz w:val="20"/>
          <w:szCs w:val="20"/>
          <w:lang w:val="en-US" w:eastAsia="ja-JP"/>
        </w:rPr>
      </w:pPr>
      <w:r>
        <w:rPr>
          <w:rFonts w:eastAsia="Yu Mincho"/>
          <w:i/>
          <w:iCs/>
          <w:sz w:val="20"/>
          <w:szCs w:val="20"/>
          <w:lang w:val="sv-SE" w:eastAsia="ja-JP"/>
        </w:rPr>
        <w:t>Type-1 CG-PUSCH with Rel-17 repetition factor</w:t>
      </w:r>
    </w:p>
    <w:p>
      <w:pPr>
        <w:pStyle w:val="114"/>
        <w:keepNext w:val="0"/>
        <w:keepLines w:val="0"/>
        <w:pageBreakBefore w:val="0"/>
        <w:widowControl/>
        <w:numPr>
          <w:ilvl w:val="0"/>
          <w:numId w:val="16"/>
        </w:numPr>
        <w:kinsoku/>
        <w:wordWrap/>
        <w:overflowPunct/>
        <w:topLinePunct w:val="0"/>
        <w:autoSpaceDE/>
        <w:autoSpaceDN/>
        <w:bidi w:val="0"/>
        <w:adjustRightInd/>
        <w:snapToGrid w:val="0"/>
        <w:spacing w:after="0"/>
        <w:ind w:left="420" w:leftChars="0" w:firstLine="380" w:firstLineChars="0"/>
        <w:textAlignment w:val="auto"/>
        <w:rPr>
          <w:rFonts w:eastAsia="Yu Mincho"/>
          <w:i/>
          <w:iCs/>
          <w:sz w:val="20"/>
          <w:szCs w:val="20"/>
          <w:lang w:val="en-US" w:eastAsia="ja-JP"/>
        </w:rPr>
      </w:pPr>
      <w:r>
        <w:rPr>
          <w:rFonts w:eastAsia="Yu Mincho"/>
          <w:i/>
          <w:iCs/>
          <w:sz w:val="20"/>
          <w:szCs w:val="20"/>
          <w:lang w:val="sv-SE" w:eastAsia="ja-JP"/>
        </w:rPr>
        <w:t>Type-2 CG-PUSCH with Rel-17 repetition factor</w:t>
      </w:r>
    </w:p>
    <w:p>
      <w:pPr>
        <w:pStyle w:val="114"/>
        <w:keepNext w:val="0"/>
        <w:keepLines w:val="0"/>
        <w:pageBreakBefore w:val="0"/>
        <w:widowControl/>
        <w:numPr>
          <w:ilvl w:val="2"/>
          <w:numId w:val="14"/>
        </w:numPr>
        <w:kinsoku/>
        <w:wordWrap/>
        <w:overflowPunct/>
        <w:topLinePunct w:val="0"/>
        <w:autoSpaceDE/>
        <w:autoSpaceDN/>
        <w:bidi w:val="0"/>
        <w:adjustRightInd/>
        <w:snapToGrid w:val="0"/>
        <w:spacing w:after="0"/>
        <w:ind w:left="800" w:leftChars="0" w:hanging="400" w:firstLineChars="0"/>
        <w:textAlignment w:val="auto"/>
        <w:rPr>
          <w:rFonts w:hint="eastAsia" w:eastAsia="Yu Gothic"/>
          <w:i/>
          <w:iCs/>
          <w:color w:val="1D1C1D"/>
          <w:highlight w:val="none"/>
          <w:lang w:val="en-US" w:eastAsia="ja-JP"/>
        </w:rPr>
      </w:pPr>
      <w:r>
        <w:rPr>
          <w:rFonts w:hint="default" w:eastAsia="Yu Gothic"/>
          <w:i/>
          <w:iCs/>
          <w:color w:val="1D1C1D"/>
          <w:highlight w:val="none"/>
          <w:lang w:val="en-US" w:eastAsia="zh-CN"/>
        </w:rPr>
        <w:t>The number of repetitions, K, in the Step 1 of the agreed Alt 1-B is the value indicated/configured by pusch-AggregationFactor, repK or numberOfRepetitions, and no spec change is expected in terms of determination of the K in TS38.214, except for the support of increased maximum number of repetitions.</w:t>
      </w:r>
    </w:p>
    <w:p>
      <w:pPr>
        <w:keepNext w:val="0"/>
        <w:keepLines w:val="0"/>
        <w:pageBreakBefore w:val="0"/>
        <w:widowControl/>
        <w:kinsoku/>
        <w:wordWrap/>
        <w:overflowPunct w:val="0"/>
        <w:topLinePunct w:val="0"/>
        <w:autoSpaceDE w:val="0"/>
        <w:autoSpaceDN w:val="0"/>
        <w:bidi w:val="0"/>
        <w:adjustRightInd w:val="0"/>
        <w:snapToGrid w:val="0"/>
        <w:spacing w:before="120"/>
        <w:textAlignment w:val="baseline"/>
        <w:rPr>
          <w:rFonts w:hint="eastAsia" w:ascii="Times New Roman" w:hAnsi="Times New Roman" w:cs="Times New Roman"/>
          <w:b w:val="0"/>
          <w:bCs w:val="0"/>
          <w:i/>
          <w:iCs/>
          <w:lang w:val="en-US" w:eastAsia="zh-CN"/>
        </w:rPr>
      </w:pPr>
      <w:r>
        <w:rPr>
          <w:rFonts w:hint="eastAsia"/>
          <w:b/>
          <w:bCs/>
          <w:i/>
          <w:iCs/>
          <w:lang w:eastAsia="zh-CN"/>
        </w:rPr>
        <w:t>Proposal</w:t>
      </w:r>
      <w:r>
        <w:rPr>
          <w:rFonts w:hint="eastAsia"/>
          <w:b/>
          <w:bCs/>
          <w:i/>
          <w:iCs/>
          <w:lang w:val="en-US" w:eastAsia="zh-CN"/>
        </w:rPr>
        <w:t xml:space="preserve"> 3</w:t>
      </w:r>
      <w:r>
        <w:rPr>
          <w:rFonts w:hint="eastAsia"/>
          <w:b w:val="0"/>
          <w:bCs w:val="0"/>
          <w:i/>
          <w:iCs/>
          <w:lang w:eastAsia="zh-CN"/>
        </w:rPr>
        <w:t>:</w:t>
      </w:r>
      <w:r>
        <w:rPr>
          <w:rFonts w:hint="eastAsia"/>
          <w:b w:val="0"/>
          <w:bCs w:val="0"/>
          <w:i/>
          <w:iCs/>
          <w:lang w:val="en-US" w:eastAsia="zh-CN"/>
        </w:rPr>
        <w:t xml:space="preserve"> For Rel-17 PU</w:t>
      </w:r>
      <w:r>
        <w:rPr>
          <w:rFonts w:hint="eastAsia" w:ascii="Times New Roman" w:hAnsi="Times New Roman" w:cs="Times New Roman"/>
          <w:b w:val="0"/>
          <w:bCs w:val="0"/>
          <w:i/>
          <w:iCs/>
          <w:lang w:val="en-US" w:eastAsia="zh-CN"/>
        </w:rPr>
        <w:t xml:space="preserve">SCH repetition Type A, counting based on available slots is applicable to </w:t>
      </w:r>
      <w:r>
        <w:rPr>
          <w:rFonts w:hint="eastAsia" w:cs="Times New Roman"/>
          <w:b w:val="0"/>
          <w:bCs w:val="0"/>
          <w:i/>
          <w:iCs/>
          <w:lang w:val="en-US" w:eastAsia="zh-CN"/>
        </w:rPr>
        <w:t xml:space="preserve">both </w:t>
      </w:r>
      <w:r>
        <w:rPr>
          <w:rFonts w:hint="eastAsia" w:ascii="Times New Roman" w:hAnsi="Times New Roman" w:cs="Times New Roman"/>
          <w:b w:val="0"/>
          <w:bCs w:val="0"/>
          <w:i/>
          <w:iCs/>
          <w:lang w:val="en-US" w:eastAsia="zh-CN"/>
        </w:rPr>
        <w:t>unpaired and paired spectrum.</w:t>
      </w:r>
    </w:p>
    <w:p>
      <w:pPr>
        <w:pStyle w:val="2"/>
        <w:rPr>
          <w:lang w:eastAsia="zh-CN"/>
        </w:rPr>
      </w:pPr>
      <w:r>
        <w:rPr>
          <w:rFonts w:hint="eastAsia"/>
          <w:lang w:eastAsia="zh-CN"/>
        </w:rPr>
        <w:t>R</w:t>
      </w:r>
      <w:r>
        <w:rPr>
          <w:lang w:eastAsia="zh-CN"/>
        </w:rPr>
        <w:t>eference</w:t>
      </w:r>
    </w:p>
    <w:p>
      <w:pPr>
        <w:pStyle w:val="126"/>
        <w:rPr>
          <w:rFonts w:hint="default" w:ascii="Times New Roman" w:hAnsi="Times New Roman" w:cs="Times New Roman"/>
          <w:sz w:val="20"/>
          <w:szCs w:val="15"/>
          <w:highlight w:val="none"/>
          <w:lang w:eastAsia="zh-CN"/>
        </w:rPr>
      </w:pPr>
      <w:bookmarkStart w:id="3" w:name="_Ref525119031"/>
      <w:r>
        <w:rPr>
          <w:rFonts w:hint="default" w:ascii="Times New Roman" w:hAnsi="Times New Roman" w:cs="Times New Roman"/>
          <w:sz w:val="20"/>
          <w:szCs w:val="15"/>
          <w:highlight w:val="none"/>
          <w:lang w:eastAsia="zh-CN"/>
        </w:rPr>
        <w:t xml:space="preserve">3GPP </w:t>
      </w:r>
      <w:r>
        <w:rPr>
          <w:rFonts w:hint="eastAsia" w:cs="Times New Roman"/>
          <w:sz w:val="20"/>
          <w:szCs w:val="15"/>
          <w:highlight w:val="none"/>
          <w:lang w:val="en-US" w:eastAsia="zh-CN"/>
        </w:rPr>
        <w:t>RAN1#106bis-e</w:t>
      </w:r>
      <w:r>
        <w:rPr>
          <w:rFonts w:hint="eastAsia" w:ascii="Times New Roman" w:hAnsi="Times New Roman" w:cs="Times New Roman"/>
          <w:sz w:val="20"/>
          <w:szCs w:val="15"/>
          <w:highlight w:val="none"/>
          <w:lang w:val="en-US" w:eastAsia="zh-CN"/>
        </w:rPr>
        <w:t xml:space="preserve">, </w:t>
      </w:r>
      <w:r>
        <w:rPr>
          <w:rFonts w:hint="eastAsia" w:cs="Times New Roman"/>
          <w:sz w:val="20"/>
          <w:szCs w:val="15"/>
          <w:highlight w:val="none"/>
          <w:lang w:val="en-US" w:eastAsia="zh-CN"/>
        </w:rPr>
        <w:t>Chairman notes.</w:t>
      </w:r>
    </w:p>
    <w:p>
      <w:pPr>
        <w:pStyle w:val="126"/>
        <w:rPr>
          <w:rFonts w:hint="default" w:ascii="Times New Roman" w:hAnsi="Times New Roman" w:cs="Times New Roman"/>
          <w:sz w:val="20"/>
          <w:szCs w:val="15"/>
          <w:highlight w:val="none"/>
          <w:lang w:eastAsia="zh-CN"/>
        </w:rPr>
      </w:pPr>
      <w:r>
        <w:rPr>
          <w:rFonts w:hint="eastAsia" w:cs="Times New Roman"/>
          <w:sz w:val="20"/>
          <w:szCs w:val="15"/>
          <w:highlight w:val="none"/>
          <w:lang w:val="en-US" w:eastAsia="zh-CN"/>
        </w:rPr>
        <w:t>3GPP RAN1#106bis-e</w:t>
      </w:r>
      <w:r>
        <w:rPr>
          <w:rFonts w:hint="eastAsia" w:ascii="Times New Roman" w:hAnsi="Times New Roman" w:cs="Times New Roman"/>
          <w:sz w:val="20"/>
          <w:szCs w:val="15"/>
          <w:highlight w:val="none"/>
          <w:lang w:val="en-US" w:eastAsia="zh-CN"/>
        </w:rPr>
        <w:t>,</w:t>
      </w:r>
      <w:r>
        <w:rPr>
          <w:rFonts w:hint="eastAsia" w:cs="Times New Roman"/>
          <w:sz w:val="20"/>
          <w:szCs w:val="15"/>
          <w:highlight w:val="none"/>
          <w:lang w:val="en-US" w:eastAsia="zh-CN"/>
        </w:rPr>
        <w:t xml:space="preserve"> R1-2110596, FL Summary #4 on Enhancements on PUSCH repetition type A, Moderator (Sharp).</w:t>
      </w:r>
    </w:p>
    <w:p>
      <w:pPr>
        <w:pStyle w:val="126"/>
        <w:rPr>
          <w:lang w:eastAsia="zh-CN"/>
        </w:rPr>
      </w:pPr>
      <w:r>
        <w:rPr>
          <w:rFonts w:hint="default" w:ascii="Times New Roman" w:hAnsi="Times New Roman" w:cs="Times New Roman"/>
          <w:sz w:val="20"/>
          <w:szCs w:val="15"/>
          <w:highlight w:val="none"/>
          <w:lang w:eastAsia="zh-CN"/>
        </w:rPr>
        <w:t xml:space="preserve">3GPP </w:t>
      </w:r>
      <w:r>
        <w:rPr>
          <w:rFonts w:hint="eastAsia" w:cs="Times New Roman"/>
          <w:sz w:val="20"/>
          <w:szCs w:val="15"/>
          <w:highlight w:val="none"/>
          <w:lang w:val="en-US" w:eastAsia="zh-CN"/>
        </w:rPr>
        <w:t>RAN1#106-e</w:t>
      </w:r>
      <w:r>
        <w:rPr>
          <w:rFonts w:hint="eastAsia" w:ascii="Times New Roman" w:hAnsi="Times New Roman" w:cs="Times New Roman"/>
          <w:sz w:val="20"/>
          <w:szCs w:val="15"/>
          <w:highlight w:val="none"/>
          <w:lang w:val="en-US" w:eastAsia="zh-CN"/>
        </w:rPr>
        <w:t xml:space="preserve">, </w:t>
      </w:r>
      <w:r>
        <w:rPr>
          <w:rFonts w:hint="eastAsia" w:cs="Times New Roman"/>
          <w:sz w:val="20"/>
          <w:szCs w:val="15"/>
          <w:highlight w:val="none"/>
          <w:lang w:val="en-US" w:eastAsia="zh-CN"/>
        </w:rPr>
        <w:t>Chairman notes.</w:t>
      </w:r>
      <w:bookmarkEnd w:id="3"/>
    </w:p>
    <w:p>
      <w:pPr>
        <w:pStyle w:val="126"/>
        <w:numPr>
          <w:ilvl w:val="0"/>
          <w:numId w:val="0"/>
        </w:numPr>
        <w:ind w:leftChars="0"/>
        <w:rPr>
          <w:rFonts w:hint="default" w:ascii="Times New Roman" w:hAnsi="Times New Roman" w:cs="Times New Roman"/>
          <w:sz w:val="20"/>
          <w:szCs w:val="15"/>
          <w:highlight w:val="none"/>
          <w:lang w:val="en-US" w:eastAsia="zh-CN"/>
        </w:rPr>
      </w:pPr>
    </w:p>
    <w:sectPr>
      <w:footerReference r:id="rId4" w:type="default"/>
      <w:headerReference r:id="rId3" w:type="even"/>
      <w:footerReference r:id="rId5" w:type="even"/>
      <w:footnotePr>
        <w:numRestart w:val="eachSect"/>
      </w:footnotePr>
      <w:type w:val="continuous"/>
      <w:pgSz w:w="11906" w:h="16838"/>
      <w:pgMar w:top="1418" w:right="1134" w:bottom="1080" w:left="1134" w:header="680" w:footer="567" w:gutter="0"/>
      <w:pgBorders>
        <w:top w:val="none" w:sz="0" w:space="0"/>
        <w:left w:val="none" w:sz="0" w:space="0"/>
        <w:bottom w:val="none" w:sz="0" w:space="0"/>
        <w:right w:val="none" w:sz="0" w:space="0"/>
      </w:pgBorders>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楷体_GB2312">
    <w:altName w:val="楷体"/>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New York">
    <w:altName w:val="Segoe Print"/>
    <w:panose1 w:val="02040503060506020304"/>
    <w:charset w:val="00"/>
    <w:family w:val="roman"/>
    <w:pitch w:val="default"/>
    <w:sig w:usb0="00000000" w:usb1="00000000" w:usb2="00000000" w:usb3="00000000" w:csb0="00000001" w:csb1="00000000"/>
  </w:font>
  <w:font w:name="MS Mincho">
    <w:altName w:val="Yu Gothic UI"/>
    <w:panose1 w:val="02020609040205080304"/>
    <w:charset w:val="80"/>
    <w:family w:val="roman"/>
    <w:pitch w:val="default"/>
    <w:sig w:usb0="00000000" w:usb1="00000000" w:usb2="00000012" w:usb3="00000000" w:csb0="4002009F" w:csb1="DFD70000"/>
  </w:font>
  <w:font w:name="Calibri">
    <w:panose1 w:val="020F0502020204030204"/>
    <w:charset w:val="00"/>
    <w:family w:val="swiss"/>
    <w:pitch w:val="default"/>
    <w:sig w:usb0="E0002EFF" w:usb1="C000247B" w:usb2="00000009" w:usb3="00000000" w:csb0="200001FF" w:csb1="00000000"/>
  </w:font>
  <w:font w:name="Batang">
    <w:altName w:val="Malgun Gothic"/>
    <w:panose1 w:val="02030600000101010101"/>
    <w:charset w:val="81"/>
    <w:family w:val="roman"/>
    <w:pitch w:val="default"/>
    <w:sig w:usb0="00000000" w:usb1="00000000" w:usb2="00000030" w:usb3="00000000" w:csb0="4008009F" w:csb1="DFD70000"/>
  </w:font>
  <w:font w:name="CG Times (WN)">
    <w:altName w:val="Times New Roman"/>
    <w:panose1 w:val="00000000000000000000"/>
    <w:charset w:val="00"/>
    <w:family w:val="auto"/>
    <w:pitch w:val="default"/>
    <w:sig w:usb0="00000000" w:usb1="00000000" w:usb2="00000000" w:usb3="00000000" w:csb0="00000000" w:csb1="00000000"/>
  </w:font>
  <w:font w:name="等线">
    <w:panose1 w:val="02010600030101010101"/>
    <w:charset w:val="86"/>
    <w:family w:val="modern"/>
    <w:pitch w:val="default"/>
    <w:sig w:usb0="A00002BF" w:usb1="38CF7CFA" w:usb2="00000016" w:usb3="00000000" w:csb0="0004000F" w:csb1="00000000"/>
  </w:font>
  <w:font w:name="ＭＳ 明朝">
    <w:altName w:val="Yu Gothic UI"/>
    <w:panose1 w:val="02020609040205080304"/>
    <w:charset w:val="80"/>
    <w:family w:val="roman"/>
    <w:pitch w:val="default"/>
    <w:sig w:usb0="00000000" w:usb1="00000000" w:usb2="08000012" w:usb3="00000000" w:csb0="0002009F" w:csb1="00000000"/>
  </w:font>
  <w:font w:name="游明朝">
    <w:altName w:val="Yu Gothic UI Semilight"/>
    <w:panose1 w:val="02020400000000000000"/>
    <w:charset w:val="80"/>
    <w:family w:val="roman"/>
    <w:pitch w:val="default"/>
    <w:sig w:usb0="00000000" w:usb1="00000000" w:usb2="00000012" w:usb3="00000000" w:csb0="0002009F" w:csb1="00000000"/>
  </w:font>
  <w:font w:name="Yu Gothic">
    <w:panose1 w:val="020B0400000000000000"/>
    <w:charset w:val="80"/>
    <w:family w:val="swiss"/>
    <w:pitch w:val="default"/>
    <w:sig w:usb0="E00002FF" w:usb1="2AC7FDFF" w:usb2="00000016" w:usb3="00000000" w:csb0="2002009F" w:csb1="0000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 w:name="Malgun Gothic">
    <w:panose1 w:val="020B0503020000020004"/>
    <w:charset w:val="81"/>
    <w:family w:val="auto"/>
    <w:pitch w:val="default"/>
    <w:sig w:usb0="9000002F" w:usb1="29D77CFB" w:usb2="00000012" w:usb3="00000000" w:csb0="00080001" w:csb1="00000000"/>
  </w:font>
  <w:font w:name="Yu Gothic UI Semilight">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pPr>
    <w:r>
      <w:rPr>
        <w:rStyle w:val="54"/>
      </w:rPr>
      <w:fldChar w:fldCharType="begin"/>
    </w:r>
    <w:r>
      <w:rPr>
        <w:rStyle w:val="54"/>
      </w:rPr>
      <w:instrText xml:space="preserve"> PAGE </w:instrText>
    </w:r>
    <w:r>
      <w:rPr>
        <w:rStyle w:val="54"/>
      </w:rPr>
      <w:fldChar w:fldCharType="separate"/>
    </w:r>
    <w:r>
      <w:rPr>
        <w:rStyle w:val="54"/>
      </w:rPr>
      <w:t>3</w:t>
    </w:r>
    <w:r>
      <w:rPr>
        <w:rStyle w:val="54"/>
      </w:rPr>
      <w:fldChar w:fldCharType="end"/>
    </w:r>
    <w:r>
      <w:rPr>
        <w:rStyle w:val="54"/>
      </w:rPr>
      <w:t>/</w:t>
    </w:r>
    <w:r>
      <w:rPr>
        <w:rStyle w:val="54"/>
      </w:rPr>
      <w:fldChar w:fldCharType="begin"/>
    </w:r>
    <w:r>
      <w:rPr>
        <w:rStyle w:val="54"/>
      </w:rPr>
      <w:instrText xml:space="preserve"> NUMPAGES </w:instrText>
    </w:r>
    <w:r>
      <w:rPr>
        <w:rStyle w:val="54"/>
      </w:rPr>
      <w:fldChar w:fldCharType="separate"/>
    </w:r>
    <w:r>
      <w:rPr>
        <w:rStyle w:val="54"/>
      </w:rPr>
      <w:t>7</w:t>
    </w:r>
    <w:r>
      <w:rPr>
        <w:rStyle w:val="5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54"/>
      </w:rPr>
    </w:pPr>
    <w:r>
      <w:rPr>
        <w:rStyle w:val="54"/>
      </w:rPr>
      <w:fldChar w:fldCharType="begin"/>
    </w:r>
    <w:r>
      <w:rPr>
        <w:rStyle w:val="54"/>
      </w:rPr>
      <w:instrText xml:space="preserve">PAGE  </w:instrText>
    </w:r>
    <w:r>
      <w:rPr>
        <w:rStyle w:val="54"/>
      </w:rPr>
      <w:fldChar w:fldCharType="end"/>
    </w:r>
  </w:p>
  <w:p>
    <w:pPr>
      <w:pStyle w:val="3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3FB946D"/>
    <w:multiLevelType w:val="singleLevel"/>
    <w:tmpl w:val="A3FB946D"/>
    <w:lvl w:ilvl="0" w:tentative="0">
      <w:start w:val="1"/>
      <w:numFmt w:val="bullet"/>
      <w:lvlText w:val="‐"/>
      <w:lvlJc w:val="left"/>
      <w:pPr>
        <w:ind w:left="420" w:leftChars="0" w:hanging="420" w:firstLineChars="0"/>
      </w:pPr>
      <w:rPr>
        <w:rFonts w:hint="default" w:ascii="宋体" w:hAnsi="宋体" w:eastAsia="宋体" w:cs="宋体"/>
      </w:rPr>
    </w:lvl>
  </w:abstractNum>
  <w:abstractNum w:abstractNumId="1">
    <w:nsid w:val="042D746E"/>
    <w:multiLevelType w:val="multilevel"/>
    <w:tmpl w:val="042D746E"/>
    <w:lvl w:ilvl="0" w:tentative="0">
      <w:start w:val="0"/>
      <w:numFmt w:val="bullet"/>
      <w:lvlText w:val=""/>
      <w:lvlJc w:val="left"/>
      <w:pPr>
        <w:ind w:left="840" w:hanging="420"/>
      </w:pPr>
      <w:rPr>
        <w:rFonts w:hint="default" w:ascii="Wingdings" w:hAnsi="Wingdings" w:eastAsia="Batang" w:cs="Times New Roman"/>
      </w:rPr>
    </w:lvl>
    <w:lvl w:ilvl="1" w:tentative="0">
      <w:start w:val="0"/>
      <w:numFmt w:val="bullet"/>
      <w:lvlText w:val=""/>
      <w:lvlJc w:val="left"/>
      <w:pPr>
        <w:ind w:left="1260" w:hanging="420"/>
      </w:pPr>
      <w:rPr>
        <w:rFonts w:hint="default" w:ascii="Wingdings" w:hAnsi="Wingdings" w:eastAsia="Batang" w:cs="Times New Roman"/>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2">
    <w:nsid w:val="085C6F09"/>
    <w:multiLevelType w:val="multilevel"/>
    <w:tmpl w:val="085C6F09"/>
    <w:lvl w:ilvl="0" w:tentative="0">
      <w:start w:val="1"/>
      <w:numFmt w:val="decimal"/>
      <w:pStyle w:val="2"/>
      <w:lvlText w:val="%1"/>
      <w:lvlJc w:val="left"/>
      <w:pPr>
        <w:ind w:left="432" w:hanging="432"/>
      </w:pPr>
    </w:lvl>
    <w:lvl w:ilvl="1" w:tentative="0">
      <w:start w:val="1"/>
      <w:numFmt w:val="decimal"/>
      <w:pStyle w:val="3"/>
      <w:lvlText w:val="%1.%2"/>
      <w:lvlJc w:val="left"/>
      <w:pPr>
        <w:ind w:left="576" w:hanging="576"/>
      </w:pPr>
    </w:lvl>
    <w:lvl w:ilvl="2" w:tentative="0">
      <w:start w:val="1"/>
      <w:numFmt w:val="decimal"/>
      <w:lvlText w:val="%1.%2.%3"/>
      <w:lvlJc w:val="left"/>
      <w:pPr>
        <w:ind w:left="720" w:hanging="720"/>
      </w:pPr>
    </w:lvl>
    <w:lvl w:ilvl="3" w:tentative="0">
      <w:start w:val="1"/>
      <w:numFmt w:val="decimal"/>
      <w:lvlText w:val="%1.%2.%3.%4"/>
      <w:lvlJc w:val="left"/>
      <w:pPr>
        <w:ind w:left="864" w:hanging="864"/>
      </w:pPr>
    </w:lvl>
    <w:lvl w:ilvl="4" w:tentative="0">
      <w:start w:val="1"/>
      <w:numFmt w:val="decimal"/>
      <w:lvlText w:val="%1.%2.%3.%4.%5"/>
      <w:lvlJc w:val="left"/>
      <w:pPr>
        <w:ind w:left="1008" w:hanging="1008"/>
      </w:pPr>
    </w:lvl>
    <w:lvl w:ilvl="5" w:tentative="0">
      <w:start w:val="1"/>
      <w:numFmt w:val="decimal"/>
      <w:lvlText w:val="%1.%2.%3.%4.%5.%6"/>
      <w:lvlJc w:val="left"/>
      <w:pPr>
        <w:ind w:left="1152" w:hanging="1152"/>
      </w:pPr>
    </w:lvl>
    <w:lvl w:ilvl="6" w:tentative="0">
      <w:start w:val="1"/>
      <w:numFmt w:val="decimal"/>
      <w:lvlText w:val="%1.%2.%3.%4.%5.%6.%7"/>
      <w:lvlJc w:val="left"/>
      <w:pPr>
        <w:ind w:left="1296" w:hanging="1296"/>
      </w:pPr>
    </w:lvl>
    <w:lvl w:ilvl="7" w:tentative="0">
      <w:start w:val="1"/>
      <w:numFmt w:val="decimal"/>
      <w:pStyle w:val="10"/>
      <w:lvlText w:val="%1.%2.%3.%4.%5.%6.%7.%8"/>
      <w:lvlJc w:val="left"/>
      <w:pPr>
        <w:ind w:left="1440" w:hanging="1440"/>
      </w:pPr>
    </w:lvl>
    <w:lvl w:ilvl="8" w:tentative="0">
      <w:start w:val="1"/>
      <w:numFmt w:val="decimal"/>
      <w:pStyle w:val="11"/>
      <w:lvlText w:val="%1.%2.%3.%4.%5.%6.%7.%8.%9"/>
      <w:lvlJc w:val="left"/>
      <w:pPr>
        <w:ind w:left="1584" w:hanging="1584"/>
      </w:pPr>
    </w:lvl>
  </w:abstractNum>
  <w:abstractNum w:abstractNumId="3">
    <w:nsid w:val="14E157DC"/>
    <w:multiLevelType w:val="singleLevel"/>
    <w:tmpl w:val="14E157DC"/>
    <w:lvl w:ilvl="0" w:tentative="0">
      <w:start w:val="1"/>
      <w:numFmt w:val="bullet"/>
      <w:lvlText w:val=""/>
      <w:lvlJc w:val="left"/>
      <w:pPr>
        <w:tabs>
          <w:tab w:val="left" w:pos="420"/>
        </w:tabs>
        <w:ind w:left="840" w:hanging="420"/>
      </w:pPr>
      <w:rPr>
        <w:rFonts w:hint="default" w:ascii="Wingdings" w:hAnsi="Wingdings"/>
      </w:rPr>
    </w:lvl>
  </w:abstractNum>
  <w:abstractNum w:abstractNumId="4">
    <w:nsid w:val="17E30D95"/>
    <w:multiLevelType w:val="multilevel"/>
    <w:tmpl w:val="17E30D95"/>
    <w:lvl w:ilvl="0" w:tentative="0">
      <w:start w:val="0"/>
      <w:numFmt w:val="bullet"/>
      <w:lvlText w:val=""/>
      <w:lvlJc w:val="left"/>
      <w:pPr>
        <w:ind w:left="840" w:hanging="420"/>
      </w:pPr>
      <w:rPr>
        <w:rFonts w:hint="default" w:ascii="Wingdings" w:hAnsi="Wingdings" w:eastAsia="Batang" w:cs="Times New Roman"/>
      </w:rPr>
    </w:lvl>
    <w:lvl w:ilvl="1" w:tentative="0">
      <w:start w:val="0"/>
      <w:numFmt w:val="bullet"/>
      <w:lvlText w:val=""/>
      <w:lvlJc w:val="left"/>
      <w:pPr>
        <w:ind w:left="1260" w:hanging="420"/>
      </w:pPr>
      <w:rPr>
        <w:rFonts w:hint="default" w:ascii="Wingdings" w:hAnsi="Wingdings" w:eastAsia="Batang" w:cs="Times New Roman"/>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5">
    <w:nsid w:val="1A600F6A"/>
    <w:multiLevelType w:val="multilevel"/>
    <w:tmpl w:val="1A600F6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1AAA2505"/>
    <w:multiLevelType w:val="multilevel"/>
    <w:tmpl w:val="1AAA2505"/>
    <w:lvl w:ilvl="0" w:tentative="0">
      <w:start w:val="0"/>
      <w:numFmt w:val="bullet"/>
      <w:lvlText w:val=""/>
      <w:lvlJc w:val="left"/>
      <w:pPr>
        <w:ind w:left="840" w:hanging="420"/>
      </w:pPr>
      <w:rPr>
        <w:rFonts w:hint="default" w:ascii="Wingdings" w:hAnsi="Wingdings" w:eastAsia="Batang" w:cs="Times New Roman"/>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7">
    <w:nsid w:val="2AF120A9"/>
    <w:multiLevelType w:val="multilevel"/>
    <w:tmpl w:val="2AF120A9"/>
    <w:lvl w:ilvl="0" w:tentative="0">
      <w:start w:val="1"/>
      <w:numFmt w:val="bullet"/>
      <w:lvlText w:val=""/>
      <w:lvlJc w:val="left"/>
      <w:pPr>
        <w:ind w:left="420" w:hanging="420"/>
      </w:pPr>
      <w:rPr>
        <w:rFonts w:hint="default" w:ascii="Wingdings" w:hAnsi="Wingdings"/>
      </w:rPr>
    </w:lvl>
    <w:lvl w:ilvl="1" w:tentative="0">
      <w:start w:val="0"/>
      <w:numFmt w:val="bullet"/>
      <w:lvlText w:val=""/>
      <w:lvlJc w:val="left"/>
      <w:pPr>
        <w:ind w:left="780" w:hanging="360"/>
      </w:pPr>
      <w:rPr>
        <w:rFonts w:hint="default" w:ascii="Wingdings" w:hAnsi="Wingdings" w:eastAsia="MS Mincho" w:cs="宋体"/>
        <w:sz w:val="22"/>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8">
    <w:nsid w:val="2CC7125C"/>
    <w:multiLevelType w:val="singleLevel"/>
    <w:tmpl w:val="2CC7125C"/>
    <w:lvl w:ilvl="0" w:tentative="0">
      <w:start w:val="1"/>
      <w:numFmt w:val="bullet"/>
      <w:pStyle w:val="94"/>
      <w:lvlText w:val=""/>
      <w:lvlJc w:val="left"/>
      <w:pPr>
        <w:tabs>
          <w:tab w:val="left" w:pos="360"/>
        </w:tabs>
        <w:ind w:left="360" w:hanging="360"/>
      </w:pPr>
      <w:rPr>
        <w:rFonts w:hint="default" w:ascii="Symbol" w:hAnsi="Symbol"/>
      </w:rPr>
    </w:lvl>
  </w:abstractNum>
  <w:abstractNum w:abstractNumId="9">
    <w:nsid w:val="333524BA"/>
    <w:multiLevelType w:val="multilevel"/>
    <w:tmpl w:val="333524BA"/>
    <w:lvl w:ilvl="0" w:tentative="0">
      <w:start w:val="1"/>
      <w:numFmt w:val="decimal"/>
      <w:pStyle w:val="139"/>
      <w:lvlText w:val="Tabl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3A877D64"/>
    <w:multiLevelType w:val="singleLevel"/>
    <w:tmpl w:val="3A877D64"/>
    <w:lvl w:ilvl="0" w:tentative="0">
      <w:start w:val="1"/>
      <w:numFmt w:val="decimal"/>
      <w:pStyle w:val="126"/>
      <w:lvlText w:val="[%1]"/>
      <w:lvlJc w:val="left"/>
      <w:pPr>
        <w:tabs>
          <w:tab w:val="left" w:pos="360"/>
        </w:tabs>
        <w:ind w:left="360" w:hanging="360"/>
      </w:pPr>
    </w:lvl>
  </w:abstractNum>
  <w:abstractNum w:abstractNumId="11">
    <w:nsid w:val="4893783D"/>
    <w:multiLevelType w:val="multilevel"/>
    <w:tmpl w:val="4893783D"/>
    <w:lvl w:ilvl="0" w:tentative="0">
      <w:start w:val="0"/>
      <w:numFmt w:val="bullet"/>
      <w:lvlText w:val=""/>
      <w:lvlJc w:val="left"/>
      <w:pPr>
        <w:ind w:left="840" w:hanging="420"/>
      </w:pPr>
      <w:rPr>
        <w:rFonts w:hint="default" w:ascii="Wingdings" w:hAnsi="Wingdings" w:eastAsia="Batang" w:cs="Times New Roman"/>
      </w:rPr>
    </w:lvl>
    <w:lvl w:ilvl="1" w:tentative="0">
      <w:start w:val="0"/>
      <w:numFmt w:val="bullet"/>
      <w:lvlText w:val=""/>
      <w:lvlJc w:val="left"/>
      <w:pPr>
        <w:ind w:left="1260" w:hanging="420"/>
      </w:pPr>
      <w:rPr>
        <w:rFonts w:hint="default" w:ascii="Wingdings" w:hAnsi="Wingdings" w:eastAsia="Batang" w:cs="Times New Roman"/>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12">
    <w:nsid w:val="52600646"/>
    <w:multiLevelType w:val="multilevel"/>
    <w:tmpl w:val="5260064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61F003CC"/>
    <w:multiLevelType w:val="multilevel"/>
    <w:tmpl w:val="61F003CC"/>
    <w:lvl w:ilvl="0" w:tentative="0">
      <w:start w:val="1"/>
      <w:numFmt w:val="decimal"/>
      <w:pStyle w:val="138"/>
      <w:lvlText w:val="Figur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
    <w:nsid w:val="66C60902"/>
    <w:multiLevelType w:val="multilevel"/>
    <w:tmpl w:val="66C60902"/>
    <w:lvl w:ilvl="0" w:tentative="0">
      <w:start w:val="1"/>
      <w:numFmt w:val="bullet"/>
      <w:pStyle w:val="11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5">
    <w:nsid w:val="729F0CFC"/>
    <w:multiLevelType w:val="multilevel"/>
    <w:tmpl w:val="729F0CFC"/>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6">
    <w:nsid w:val="79C41A82"/>
    <w:multiLevelType w:val="multilevel"/>
    <w:tmpl w:val="79C41A82"/>
    <w:lvl w:ilvl="0" w:tentative="0">
      <w:start w:val="1"/>
      <w:numFmt w:val="decimal"/>
      <w:pStyle w:val="141"/>
      <w:lvlText w:val="Observation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7">
    <w:nsid w:val="7BB2217D"/>
    <w:multiLevelType w:val="multilevel"/>
    <w:tmpl w:val="7BB2217D"/>
    <w:lvl w:ilvl="0" w:tentative="0">
      <w:start w:val="1"/>
      <w:numFmt w:val="decimal"/>
      <w:pStyle w:val="131"/>
      <w:lvlText w:val="Proposal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8">
    <w:nsid w:val="7DB303EB"/>
    <w:multiLevelType w:val="multilevel"/>
    <w:tmpl w:val="7DB303EB"/>
    <w:lvl w:ilvl="0" w:tentative="0">
      <w:start w:val="0"/>
      <w:numFmt w:val="bullet"/>
      <w:lvlText w:val=""/>
      <w:lvlJc w:val="left"/>
      <w:pPr>
        <w:ind w:left="840" w:hanging="420"/>
      </w:pPr>
      <w:rPr>
        <w:rFonts w:hint="default" w:ascii="Wingdings" w:hAnsi="Wingdings" w:eastAsia="Batang" w:cs="Times New Roman"/>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num w:numId="1">
    <w:abstractNumId w:val="2"/>
  </w:num>
  <w:num w:numId="2">
    <w:abstractNumId w:val="8"/>
  </w:num>
  <w:num w:numId="3">
    <w:abstractNumId w:val="14"/>
  </w:num>
  <w:num w:numId="4">
    <w:abstractNumId w:val="10"/>
  </w:num>
  <w:num w:numId="5">
    <w:abstractNumId w:val="17"/>
  </w:num>
  <w:num w:numId="6">
    <w:abstractNumId w:val="13"/>
  </w:num>
  <w:num w:numId="7">
    <w:abstractNumId w:val="9"/>
  </w:num>
  <w:num w:numId="8">
    <w:abstractNumId w:val="16"/>
  </w:num>
  <w:num w:numId="9">
    <w:abstractNumId w:val="18"/>
  </w:num>
  <w:num w:numId="10">
    <w:abstractNumId w:val="1"/>
  </w:num>
  <w:num w:numId="11">
    <w:abstractNumId w:val="11"/>
  </w:num>
  <w:num w:numId="12">
    <w:abstractNumId w:val="4"/>
  </w:num>
  <w:num w:numId="13">
    <w:abstractNumId w:val="6"/>
  </w:num>
  <w:num w:numId="14">
    <w:abstractNumId w:val="15"/>
  </w:num>
  <w:num w:numId="15">
    <w:abstractNumId w:val="3"/>
  </w:num>
  <w:num w:numId="16">
    <w:abstractNumId w:val="0"/>
  </w:num>
  <w:num w:numId="17">
    <w:abstractNumId w:val="7"/>
  </w:num>
  <w:num w:numId="18">
    <w:abstractNumId w:val="5"/>
  </w:num>
  <w:num w:numId="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10"/>
  <w:doNotDisplayPageBoundaries w:val="1"/>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8"/>
  <w:doNotHyphenateCaps/>
  <w:drawingGridHorizontalSpacing w:val="100"/>
  <w:displayHorizontalDrawingGridEvery w:val="1"/>
  <w:displayVerticalDrawingGridEvery w:val="1"/>
  <w:doNotShadeFormData w:val="1"/>
  <w:noPunctuationKerning w:val="1"/>
  <w:characterSpacingControl w:val="doNotCompress"/>
  <w:footnotePr>
    <w:numRestart w:val="eachSect"/>
  </w:foot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885"/>
    <w:rsid w:val="00004D8C"/>
    <w:rsid w:val="00004DCB"/>
    <w:rsid w:val="000051F0"/>
    <w:rsid w:val="0000545A"/>
    <w:rsid w:val="0000553B"/>
    <w:rsid w:val="0000590F"/>
    <w:rsid w:val="00005D97"/>
    <w:rsid w:val="000063BC"/>
    <w:rsid w:val="00006780"/>
    <w:rsid w:val="00006C7A"/>
    <w:rsid w:val="000070F5"/>
    <w:rsid w:val="00007495"/>
    <w:rsid w:val="000074D2"/>
    <w:rsid w:val="00007749"/>
    <w:rsid w:val="0000792C"/>
    <w:rsid w:val="00007B4B"/>
    <w:rsid w:val="00007D32"/>
    <w:rsid w:val="000101EF"/>
    <w:rsid w:val="00010360"/>
    <w:rsid w:val="00010E97"/>
    <w:rsid w:val="00010FD1"/>
    <w:rsid w:val="0001117C"/>
    <w:rsid w:val="00011A84"/>
    <w:rsid w:val="000124D1"/>
    <w:rsid w:val="00012D57"/>
    <w:rsid w:val="0001321B"/>
    <w:rsid w:val="0001369A"/>
    <w:rsid w:val="000137BA"/>
    <w:rsid w:val="00013B63"/>
    <w:rsid w:val="00013F64"/>
    <w:rsid w:val="000141F0"/>
    <w:rsid w:val="00014E0E"/>
    <w:rsid w:val="00015346"/>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322B"/>
    <w:rsid w:val="000233F4"/>
    <w:rsid w:val="00023C29"/>
    <w:rsid w:val="00023ED1"/>
    <w:rsid w:val="0002417C"/>
    <w:rsid w:val="00024D64"/>
    <w:rsid w:val="00024E37"/>
    <w:rsid w:val="0002506A"/>
    <w:rsid w:val="000255A1"/>
    <w:rsid w:val="000258DD"/>
    <w:rsid w:val="0002591B"/>
    <w:rsid w:val="000266AE"/>
    <w:rsid w:val="00026905"/>
    <w:rsid w:val="00026977"/>
    <w:rsid w:val="00026B7D"/>
    <w:rsid w:val="00026C64"/>
    <w:rsid w:val="00026E4C"/>
    <w:rsid w:val="00026EF9"/>
    <w:rsid w:val="00027083"/>
    <w:rsid w:val="00027333"/>
    <w:rsid w:val="000273DF"/>
    <w:rsid w:val="000300FE"/>
    <w:rsid w:val="00030619"/>
    <w:rsid w:val="000307C6"/>
    <w:rsid w:val="00030F74"/>
    <w:rsid w:val="00030F85"/>
    <w:rsid w:val="000312B4"/>
    <w:rsid w:val="0003134F"/>
    <w:rsid w:val="00031351"/>
    <w:rsid w:val="000317B2"/>
    <w:rsid w:val="00031DBF"/>
    <w:rsid w:val="00031EDD"/>
    <w:rsid w:val="000321DC"/>
    <w:rsid w:val="000325EF"/>
    <w:rsid w:val="00032A0C"/>
    <w:rsid w:val="00033EB8"/>
    <w:rsid w:val="00034882"/>
    <w:rsid w:val="000349B7"/>
    <w:rsid w:val="0003540B"/>
    <w:rsid w:val="00035574"/>
    <w:rsid w:val="00035D1F"/>
    <w:rsid w:val="00036199"/>
    <w:rsid w:val="000365A2"/>
    <w:rsid w:val="0003698E"/>
    <w:rsid w:val="00036A2E"/>
    <w:rsid w:val="00036C45"/>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1135"/>
    <w:rsid w:val="000515F7"/>
    <w:rsid w:val="00051D3D"/>
    <w:rsid w:val="0005201C"/>
    <w:rsid w:val="0005241E"/>
    <w:rsid w:val="0005291A"/>
    <w:rsid w:val="00052AE3"/>
    <w:rsid w:val="000531A8"/>
    <w:rsid w:val="000532C1"/>
    <w:rsid w:val="00053849"/>
    <w:rsid w:val="00053A47"/>
    <w:rsid w:val="00053EAA"/>
    <w:rsid w:val="0005456E"/>
    <w:rsid w:val="00054ACE"/>
    <w:rsid w:val="00054AE4"/>
    <w:rsid w:val="00054B6B"/>
    <w:rsid w:val="00054DAB"/>
    <w:rsid w:val="0005504C"/>
    <w:rsid w:val="00055873"/>
    <w:rsid w:val="00055B8E"/>
    <w:rsid w:val="0005602E"/>
    <w:rsid w:val="00056057"/>
    <w:rsid w:val="000572A7"/>
    <w:rsid w:val="00057313"/>
    <w:rsid w:val="00057388"/>
    <w:rsid w:val="00057DF9"/>
    <w:rsid w:val="00057F68"/>
    <w:rsid w:val="00057F6C"/>
    <w:rsid w:val="00060586"/>
    <w:rsid w:val="000606F3"/>
    <w:rsid w:val="0006090A"/>
    <w:rsid w:val="00060FDB"/>
    <w:rsid w:val="000612C5"/>
    <w:rsid w:val="00061374"/>
    <w:rsid w:val="000613C1"/>
    <w:rsid w:val="00061517"/>
    <w:rsid w:val="000616E1"/>
    <w:rsid w:val="00061BDC"/>
    <w:rsid w:val="00061D2A"/>
    <w:rsid w:val="00061D56"/>
    <w:rsid w:val="000621A9"/>
    <w:rsid w:val="0006263A"/>
    <w:rsid w:val="00062D9A"/>
    <w:rsid w:val="000630FB"/>
    <w:rsid w:val="000631CE"/>
    <w:rsid w:val="00063485"/>
    <w:rsid w:val="00063F57"/>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7073"/>
    <w:rsid w:val="0007796D"/>
    <w:rsid w:val="0008022A"/>
    <w:rsid w:val="00080418"/>
    <w:rsid w:val="000805B2"/>
    <w:rsid w:val="00080D74"/>
    <w:rsid w:val="00080FA6"/>
    <w:rsid w:val="00081383"/>
    <w:rsid w:val="000822AD"/>
    <w:rsid w:val="0008230F"/>
    <w:rsid w:val="000826FF"/>
    <w:rsid w:val="00082A49"/>
    <w:rsid w:val="00082C90"/>
    <w:rsid w:val="00082D86"/>
    <w:rsid w:val="000832D0"/>
    <w:rsid w:val="00083322"/>
    <w:rsid w:val="0008399B"/>
    <w:rsid w:val="00083ABE"/>
    <w:rsid w:val="00083DB2"/>
    <w:rsid w:val="00083F52"/>
    <w:rsid w:val="00084255"/>
    <w:rsid w:val="00085239"/>
    <w:rsid w:val="000853D0"/>
    <w:rsid w:val="000855A3"/>
    <w:rsid w:val="00085E47"/>
    <w:rsid w:val="00085F08"/>
    <w:rsid w:val="00086210"/>
    <w:rsid w:val="000862BA"/>
    <w:rsid w:val="000862F6"/>
    <w:rsid w:val="00086B50"/>
    <w:rsid w:val="00086C4D"/>
    <w:rsid w:val="0008760B"/>
    <w:rsid w:val="0008782D"/>
    <w:rsid w:val="00087E29"/>
    <w:rsid w:val="0009037D"/>
    <w:rsid w:val="0009038A"/>
    <w:rsid w:val="00090394"/>
    <w:rsid w:val="00090573"/>
    <w:rsid w:val="00090779"/>
    <w:rsid w:val="00090A3C"/>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9F0"/>
    <w:rsid w:val="00097AE8"/>
    <w:rsid w:val="00097B0C"/>
    <w:rsid w:val="000A02DC"/>
    <w:rsid w:val="000A05C5"/>
    <w:rsid w:val="000A09A2"/>
    <w:rsid w:val="000A0CA1"/>
    <w:rsid w:val="000A0E99"/>
    <w:rsid w:val="000A1AD3"/>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2F81"/>
    <w:rsid w:val="000B32D4"/>
    <w:rsid w:val="000B38DA"/>
    <w:rsid w:val="000B3F37"/>
    <w:rsid w:val="000B4788"/>
    <w:rsid w:val="000B49D7"/>
    <w:rsid w:val="000B546F"/>
    <w:rsid w:val="000B59AA"/>
    <w:rsid w:val="000B6030"/>
    <w:rsid w:val="000B63BC"/>
    <w:rsid w:val="000B65BE"/>
    <w:rsid w:val="000B6BDF"/>
    <w:rsid w:val="000B71B6"/>
    <w:rsid w:val="000B761C"/>
    <w:rsid w:val="000B7B2B"/>
    <w:rsid w:val="000B7D5E"/>
    <w:rsid w:val="000B7D99"/>
    <w:rsid w:val="000C133A"/>
    <w:rsid w:val="000C1545"/>
    <w:rsid w:val="000C1DBD"/>
    <w:rsid w:val="000C2052"/>
    <w:rsid w:val="000C22A8"/>
    <w:rsid w:val="000C240A"/>
    <w:rsid w:val="000C2DE1"/>
    <w:rsid w:val="000C2E7E"/>
    <w:rsid w:val="000C393F"/>
    <w:rsid w:val="000C4065"/>
    <w:rsid w:val="000C4096"/>
    <w:rsid w:val="000C4137"/>
    <w:rsid w:val="000C4493"/>
    <w:rsid w:val="000C4538"/>
    <w:rsid w:val="000C4C76"/>
    <w:rsid w:val="000C5759"/>
    <w:rsid w:val="000C5D34"/>
    <w:rsid w:val="000C5E7D"/>
    <w:rsid w:val="000C673C"/>
    <w:rsid w:val="000C69F8"/>
    <w:rsid w:val="000C6A01"/>
    <w:rsid w:val="000C71D9"/>
    <w:rsid w:val="000D0153"/>
    <w:rsid w:val="000D037E"/>
    <w:rsid w:val="000D0810"/>
    <w:rsid w:val="000D0A0F"/>
    <w:rsid w:val="000D0AB8"/>
    <w:rsid w:val="000D0B71"/>
    <w:rsid w:val="000D0BCC"/>
    <w:rsid w:val="000D0F9A"/>
    <w:rsid w:val="000D10A8"/>
    <w:rsid w:val="000D148D"/>
    <w:rsid w:val="000D14EB"/>
    <w:rsid w:val="000D1610"/>
    <w:rsid w:val="000D206C"/>
    <w:rsid w:val="000D2185"/>
    <w:rsid w:val="000D2578"/>
    <w:rsid w:val="000D2633"/>
    <w:rsid w:val="000D2AE0"/>
    <w:rsid w:val="000D2CDA"/>
    <w:rsid w:val="000D362A"/>
    <w:rsid w:val="000D36AC"/>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5F9B"/>
    <w:rsid w:val="000D6D9B"/>
    <w:rsid w:val="000D6E27"/>
    <w:rsid w:val="000D6E96"/>
    <w:rsid w:val="000D708C"/>
    <w:rsid w:val="000D7268"/>
    <w:rsid w:val="000D73AC"/>
    <w:rsid w:val="000D7783"/>
    <w:rsid w:val="000E011D"/>
    <w:rsid w:val="000E03CF"/>
    <w:rsid w:val="000E0D89"/>
    <w:rsid w:val="000E1003"/>
    <w:rsid w:val="000E14B9"/>
    <w:rsid w:val="000E182B"/>
    <w:rsid w:val="000E1E8E"/>
    <w:rsid w:val="000E2355"/>
    <w:rsid w:val="000E2787"/>
    <w:rsid w:val="000E279B"/>
    <w:rsid w:val="000E2D36"/>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24A"/>
    <w:rsid w:val="000E63DF"/>
    <w:rsid w:val="000E6576"/>
    <w:rsid w:val="000E65A7"/>
    <w:rsid w:val="000E6635"/>
    <w:rsid w:val="000E6BAF"/>
    <w:rsid w:val="000E6EED"/>
    <w:rsid w:val="000E6F62"/>
    <w:rsid w:val="000E7C46"/>
    <w:rsid w:val="000E7F51"/>
    <w:rsid w:val="000F00D8"/>
    <w:rsid w:val="000F095B"/>
    <w:rsid w:val="000F1097"/>
    <w:rsid w:val="000F13C4"/>
    <w:rsid w:val="000F13D7"/>
    <w:rsid w:val="000F17E4"/>
    <w:rsid w:val="000F1878"/>
    <w:rsid w:val="000F1A06"/>
    <w:rsid w:val="000F1CF3"/>
    <w:rsid w:val="000F1D2C"/>
    <w:rsid w:val="000F1F98"/>
    <w:rsid w:val="000F20CD"/>
    <w:rsid w:val="000F2965"/>
    <w:rsid w:val="000F2A5F"/>
    <w:rsid w:val="000F2CC4"/>
    <w:rsid w:val="000F34C7"/>
    <w:rsid w:val="000F3B40"/>
    <w:rsid w:val="000F3F2F"/>
    <w:rsid w:val="000F42EA"/>
    <w:rsid w:val="000F456B"/>
    <w:rsid w:val="000F4C0A"/>
    <w:rsid w:val="000F4CAF"/>
    <w:rsid w:val="000F4D2F"/>
    <w:rsid w:val="000F4F44"/>
    <w:rsid w:val="000F53CB"/>
    <w:rsid w:val="000F5C75"/>
    <w:rsid w:val="000F6799"/>
    <w:rsid w:val="000F6881"/>
    <w:rsid w:val="000F6C32"/>
    <w:rsid w:val="000F6CB0"/>
    <w:rsid w:val="000F6D86"/>
    <w:rsid w:val="000F7CAD"/>
    <w:rsid w:val="000F7D65"/>
    <w:rsid w:val="00100097"/>
    <w:rsid w:val="001000E9"/>
    <w:rsid w:val="00100161"/>
    <w:rsid w:val="00100169"/>
    <w:rsid w:val="001002DB"/>
    <w:rsid w:val="0010067A"/>
    <w:rsid w:val="001007D9"/>
    <w:rsid w:val="001009BB"/>
    <w:rsid w:val="001010D7"/>
    <w:rsid w:val="0010129F"/>
    <w:rsid w:val="00101489"/>
    <w:rsid w:val="0010148E"/>
    <w:rsid w:val="001017C8"/>
    <w:rsid w:val="00101A0E"/>
    <w:rsid w:val="00101ACE"/>
    <w:rsid w:val="00101D6C"/>
    <w:rsid w:val="00102147"/>
    <w:rsid w:val="001021DD"/>
    <w:rsid w:val="001021F1"/>
    <w:rsid w:val="00102366"/>
    <w:rsid w:val="001023D5"/>
    <w:rsid w:val="00102A33"/>
    <w:rsid w:val="00102E56"/>
    <w:rsid w:val="001032D0"/>
    <w:rsid w:val="001032E7"/>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F1"/>
    <w:rsid w:val="00107423"/>
    <w:rsid w:val="0010795D"/>
    <w:rsid w:val="0011034F"/>
    <w:rsid w:val="0011036F"/>
    <w:rsid w:val="00110851"/>
    <w:rsid w:val="00110FD1"/>
    <w:rsid w:val="00111494"/>
    <w:rsid w:val="001115C0"/>
    <w:rsid w:val="001115F4"/>
    <w:rsid w:val="001116D2"/>
    <w:rsid w:val="0011177F"/>
    <w:rsid w:val="0011190B"/>
    <w:rsid w:val="00111AD9"/>
    <w:rsid w:val="0011211D"/>
    <w:rsid w:val="0011230B"/>
    <w:rsid w:val="001126ED"/>
    <w:rsid w:val="00112975"/>
    <w:rsid w:val="00112B8F"/>
    <w:rsid w:val="001134DA"/>
    <w:rsid w:val="0011372B"/>
    <w:rsid w:val="00113BC7"/>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6B47"/>
    <w:rsid w:val="001175EF"/>
    <w:rsid w:val="00117677"/>
    <w:rsid w:val="001176B3"/>
    <w:rsid w:val="00117957"/>
    <w:rsid w:val="00117C78"/>
    <w:rsid w:val="001201EA"/>
    <w:rsid w:val="001203DB"/>
    <w:rsid w:val="0012079F"/>
    <w:rsid w:val="001207F3"/>
    <w:rsid w:val="00120C13"/>
    <w:rsid w:val="00120D1D"/>
    <w:rsid w:val="00121769"/>
    <w:rsid w:val="00121E1A"/>
    <w:rsid w:val="00122727"/>
    <w:rsid w:val="00122842"/>
    <w:rsid w:val="001232D2"/>
    <w:rsid w:val="0012345C"/>
    <w:rsid w:val="00123486"/>
    <w:rsid w:val="00123975"/>
    <w:rsid w:val="00123DED"/>
    <w:rsid w:val="00124033"/>
    <w:rsid w:val="0012404B"/>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7D7"/>
    <w:rsid w:val="00131907"/>
    <w:rsid w:val="00131AC6"/>
    <w:rsid w:val="001321CE"/>
    <w:rsid w:val="001322B0"/>
    <w:rsid w:val="00132671"/>
    <w:rsid w:val="00132767"/>
    <w:rsid w:val="00132917"/>
    <w:rsid w:val="00132E89"/>
    <w:rsid w:val="0013327F"/>
    <w:rsid w:val="0013334C"/>
    <w:rsid w:val="00133EBD"/>
    <w:rsid w:val="00134B15"/>
    <w:rsid w:val="00135015"/>
    <w:rsid w:val="00135095"/>
    <w:rsid w:val="00135517"/>
    <w:rsid w:val="00135829"/>
    <w:rsid w:val="00135884"/>
    <w:rsid w:val="001358A7"/>
    <w:rsid w:val="001358F4"/>
    <w:rsid w:val="00135EE5"/>
    <w:rsid w:val="0013612A"/>
    <w:rsid w:val="001361FD"/>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679"/>
    <w:rsid w:val="00147D65"/>
    <w:rsid w:val="00147D91"/>
    <w:rsid w:val="001508E1"/>
    <w:rsid w:val="001510ED"/>
    <w:rsid w:val="001516D9"/>
    <w:rsid w:val="001517AB"/>
    <w:rsid w:val="00151805"/>
    <w:rsid w:val="00151897"/>
    <w:rsid w:val="00151A0C"/>
    <w:rsid w:val="00152066"/>
    <w:rsid w:val="001522B3"/>
    <w:rsid w:val="00152559"/>
    <w:rsid w:val="00152744"/>
    <w:rsid w:val="00152A3B"/>
    <w:rsid w:val="0015347E"/>
    <w:rsid w:val="0015365C"/>
    <w:rsid w:val="00153A48"/>
    <w:rsid w:val="00153A6B"/>
    <w:rsid w:val="00153E69"/>
    <w:rsid w:val="00153EEF"/>
    <w:rsid w:val="00153F29"/>
    <w:rsid w:val="001544AB"/>
    <w:rsid w:val="00154F0D"/>
    <w:rsid w:val="00155178"/>
    <w:rsid w:val="0015554F"/>
    <w:rsid w:val="00155D53"/>
    <w:rsid w:val="0015622B"/>
    <w:rsid w:val="00156260"/>
    <w:rsid w:val="00156284"/>
    <w:rsid w:val="00156502"/>
    <w:rsid w:val="001565C4"/>
    <w:rsid w:val="00156615"/>
    <w:rsid w:val="0016019C"/>
    <w:rsid w:val="001601C7"/>
    <w:rsid w:val="001602C2"/>
    <w:rsid w:val="001603B9"/>
    <w:rsid w:val="00160452"/>
    <w:rsid w:val="00160674"/>
    <w:rsid w:val="00160786"/>
    <w:rsid w:val="00160D9B"/>
    <w:rsid w:val="00162262"/>
    <w:rsid w:val="001623A3"/>
    <w:rsid w:val="00162BD5"/>
    <w:rsid w:val="00162CF1"/>
    <w:rsid w:val="00162F82"/>
    <w:rsid w:val="001630E4"/>
    <w:rsid w:val="0016368F"/>
    <w:rsid w:val="001639BC"/>
    <w:rsid w:val="00163AFC"/>
    <w:rsid w:val="00163B00"/>
    <w:rsid w:val="00163C9A"/>
    <w:rsid w:val="00164646"/>
    <w:rsid w:val="001647FA"/>
    <w:rsid w:val="00165137"/>
    <w:rsid w:val="001652DD"/>
    <w:rsid w:val="001656B4"/>
    <w:rsid w:val="00165A42"/>
    <w:rsid w:val="00165D2D"/>
    <w:rsid w:val="00165D9A"/>
    <w:rsid w:val="0016634F"/>
    <w:rsid w:val="001665D2"/>
    <w:rsid w:val="00166809"/>
    <w:rsid w:val="00166879"/>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0B7"/>
    <w:rsid w:val="00171661"/>
    <w:rsid w:val="00171876"/>
    <w:rsid w:val="00171B5E"/>
    <w:rsid w:val="00171BC2"/>
    <w:rsid w:val="00171D7E"/>
    <w:rsid w:val="00171F14"/>
    <w:rsid w:val="00172261"/>
    <w:rsid w:val="001727FE"/>
    <w:rsid w:val="001729E1"/>
    <w:rsid w:val="00172B61"/>
    <w:rsid w:val="00172C20"/>
    <w:rsid w:val="001738A5"/>
    <w:rsid w:val="00173A00"/>
    <w:rsid w:val="00173D38"/>
    <w:rsid w:val="001742A6"/>
    <w:rsid w:val="00174DDB"/>
    <w:rsid w:val="00175009"/>
    <w:rsid w:val="001752EC"/>
    <w:rsid w:val="00175A6E"/>
    <w:rsid w:val="00175B2D"/>
    <w:rsid w:val="00175B5A"/>
    <w:rsid w:val="00175CE4"/>
    <w:rsid w:val="00175EF2"/>
    <w:rsid w:val="001761AA"/>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3BE"/>
    <w:rsid w:val="0018246F"/>
    <w:rsid w:val="00182718"/>
    <w:rsid w:val="00182D06"/>
    <w:rsid w:val="00182FBF"/>
    <w:rsid w:val="001836DF"/>
    <w:rsid w:val="00183CB7"/>
    <w:rsid w:val="00183CC6"/>
    <w:rsid w:val="00183F11"/>
    <w:rsid w:val="001840F5"/>
    <w:rsid w:val="0018435B"/>
    <w:rsid w:val="00184A29"/>
    <w:rsid w:val="00184DAB"/>
    <w:rsid w:val="00184F51"/>
    <w:rsid w:val="00185257"/>
    <w:rsid w:val="00185E59"/>
    <w:rsid w:val="00185F10"/>
    <w:rsid w:val="00185FDA"/>
    <w:rsid w:val="00186395"/>
    <w:rsid w:val="001863E3"/>
    <w:rsid w:val="0018695F"/>
    <w:rsid w:val="00186B4D"/>
    <w:rsid w:val="0018767B"/>
    <w:rsid w:val="001902B8"/>
    <w:rsid w:val="001908C5"/>
    <w:rsid w:val="00190927"/>
    <w:rsid w:val="00190BD5"/>
    <w:rsid w:val="00190C5A"/>
    <w:rsid w:val="00190D28"/>
    <w:rsid w:val="00190EBF"/>
    <w:rsid w:val="00191727"/>
    <w:rsid w:val="00191EBF"/>
    <w:rsid w:val="00192338"/>
    <w:rsid w:val="00192589"/>
    <w:rsid w:val="001925E5"/>
    <w:rsid w:val="001929F7"/>
    <w:rsid w:val="00193924"/>
    <w:rsid w:val="00193987"/>
    <w:rsid w:val="00193EEE"/>
    <w:rsid w:val="00194955"/>
    <w:rsid w:val="00195657"/>
    <w:rsid w:val="0019572A"/>
    <w:rsid w:val="0019573B"/>
    <w:rsid w:val="0019592C"/>
    <w:rsid w:val="00195E65"/>
    <w:rsid w:val="00196085"/>
    <w:rsid w:val="00196B90"/>
    <w:rsid w:val="00196DE8"/>
    <w:rsid w:val="00196FF4"/>
    <w:rsid w:val="001970EF"/>
    <w:rsid w:val="0019734F"/>
    <w:rsid w:val="00197624"/>
    <w:rsid w:val="001A0303"/>
    <w:rsid w:val="001A0313"/>
    <w:rsid w:val="001A0676"/>
    <w:rsid w:val="001A067A"/>
    <w:rsid w:val="001A06C8"/>
    <w:rsid w:val="001A1337"/>
    <w:rsid w:val="001A1CAA"/>
    <w:rsid w:val="001A2242"/>
    <w:rsid w:val="001A2939"/>
    <w:rsid w:val="001A2F35"/>
    <w:rsid w:val="001A2FD5"/>
    <w:rsid w:val="001A3037"/>
    <w:rsid w:val="001A30FB"/>
    <w:rsid w:val="001A36CF"/>
    <w:rsid w:val="001A3788"/>
    <w:rsid w:val="001A3974"/>
    <w:rsid w:val="001A3BBA"/>
    <w:rsid w:val="001A3F0F"/>
    <w:rsid w:val="001A3FA5"/>
    <w:rsid w:val="001A4B4D"/>
    <w:rsid w:val="001A4EDF"/>
    <w:rsid w:val="001A5308"/>
    <w:rsid w:val="001A6164"/>
    <w:rsid w:val="001A61A0"/>
    <w:rsid w:val="001A6896"/>
    <w:rsid w:val="001A6AFE"/>
    <w:rsid w:val="001A6B12"/>
    <w:rsid w:val="001A6E27"/>
    <w:rsid w:val="001A706D"/>
    <w:rsid w:val="001A71EB"/>
    <w:rsid w:val="001A72EE"/>
    <w:rsid w:val="001A7826"/>
    <w:rsid w:val="001A79DA"/>
    <w:rsid w:val="001A7FBA"/>
    <w:rsid w:val="001B00B2"/>
    <w:rsid w:val="001B0149"/>
    <w:rsid w:val="001B0251"/>
    <w:rsid w:val="001B0407"/>
    <w:rsid w:val="001B0799"/>
    <w:rsid w:val="001B08BE"/>
    <w:rsid w:val="001B1565"/>
    <w:rsid w:val="001B2993"/>
    <w:rsid w:val="001B29AC"/>
    <w:rsid w:val="001B2C18"/>
    <w:rsid w:val="001B35C1"/>
    <w:rsid w:val="001B3754"/>
    <w:rsid w:val="001B3A10"/>
    <w:rsid w:val="001B4371"/>
    <w:rsid w:val="001B5332"/>
    <w:rsid w:val="001B54E9"/>
    <w:rsid w:val="001B55DE"/>
    <w:rsid w:val="001B635D"/>
    <w:rsid w:val="001B6759"/>
    <w:rsid w:val="001B6D0F"/>
    <w:rsid w:val="001B70CF"/>
    <w:rsid w:val="001B7244"/>
    <w:rsid w:val="001B747B"/>
    <w:rsid w:val="001B748B"/>
    <w:rsid w:val="001B768B"/>
    <w:rsid w:val="001B7905"/>
    <w:rsid w:val="001C005D"/>
    <w:rsid w:val="001C0085"/>
    <w:rsid w:val="001C063F"/>
    <w:rsid w:val="001C0874"/>
    <w:rsid w:val="001C0883"/>
    <w:rsid w:val="001C0FF5"/>
    <w:rsid w:val="001C12A0"/>
    <w:rsid w:val="001C15AC"/>
    <w:rsid w:val="001C16A9"/>
    <w:rsid w:val="001C19EB"/>
    <w:rsid w:val="001C1E53"/>
    <w:rsid w:val="001C2056"/>
    <w:rsid w:val="001C211D"/>
    <w:rsid w:val="001C22B1"/>
    <w:rsid w:val="001C2A8B"/>
    <w:rsid w:val="001C3434"/>
    <w:rsid w:val="001C3474"/>
    <w:rsid w:val="001C3D2C"/>
    <w:rsid w:val="001C3DC6"/>
    <w:rsid w:val="001C3E02"/>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8A7"/>
    <w:rsid w:val="001D19F8"/>
    <w:rsid w:val="001D1CFF"/>
    <w:rsid w:val="001D1E1F"/>
    <w:rsid w:val="001D23A3"/>
    <w:rsid w:val="001D2B3C"/>
    <w:rsid w:val="001D2E6C"/>
    <w:rsid w:val="001D2F8F"/>
    <w:rsid w:val="001D35DC"/>
    <w:rsid w:val="001D43C0"/>
    <w:rsid w:val="001D448E"/>
    <w:rsid w:val="001D4969"/>
    <w:rsid w:val="001D4AF0"/>
    <w:rsid w:val="001D4F24"/>
    <w:rsid w:val="001D506F"/>
    <w:rsid w:val="001D57BC"/>
    <w:rsid w:val="001D65DA"/>
    <w:rsid w:val="001D6796"/>
    <w:rsid w:val="001D6E61"/>
    <w:rsid w:val="001D6F30"/>
    <w:rsid w:val="001D7260"/>
    <w:rsid w:val="001D7816"/>
    <w:rsid w:val="001D7ADE"/>
    <w:rsid w:val="001D7B96"/>
    <w:rsid w:val="001D7FE2"/>
    <w:rsid w:val="001E0117"/>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BDA"/>
    <w:rsid w:val="001E6C1B"/>
    <w:rsid w:val="001E7173"/>
    <w:rsid w:val="001E719A"/>
    <w:rsid w:val="001E7381"/>
    <w:rsid w:val="001E750C"/>
    <w:rsid w:val="001E7712"/>
    <w:rsid w:val="001E7A8F"/>
    <w:rsid w:val="001E7BE3"/>
    <w:rsid w:val="001E7D26"/>
    <w:rsid w:val="001F020C"/>
    <w:rsid w:val="001F0546"/>
    <w:rsid w:val="001F06D6"/>
    <w:rsid w:val="001F0DDF"/>
    <w:rsid w:val="001F11F0"/>
    <w:rsid w:val="001F18E2"/>
    <w:rsid w:val="001F1B1E"/>
    <w:rsid w:val="001F1BEA"/>
    <w:rsid w:val="001F1DFA"/>
    <w:rsid w:val="001F1E26"/>
    <w:rsid w:val="001F22A9"/>
    <w:rsid w:val="001F26E9"/>
    <w:rsid w:val="001F29D5"/>
    <w:rsid w:val="001F2D17"/>
    <w:rsid w:val="001F2E08"/>
    <w:rsid w:val="001F33A0"/>
    <w:rsid w:val="001F35A8"/>
    <w:rsid w:val="001F39AB"/>
    <w:rsid w:val="001F45E8"/>
    <w:rsid w:val="001F4C94"/>
    <w:rsid w:val="001F4E57"/>
    <w:rsid w:val="001F5147"/>
    <w:rsid w:val="001F53A2"/>
    <w:rsid w:val="001F5C95"/>
    <w:rsid w:val="001F5C9E"/>
    <w:rsid w:val="001F5E73"/>
    <w:rsid w:val="001F5ED8"/>
    <w:rsid w:val="001F5F10"/>
    <w:rsid w:val="001F644E"/>
    <w:rsid w:val="001F69D4"/>
    <w:rsid w:val="001F6E45"/>
    <w:rsid w:val="001F731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335"/>
    <w:rsid w:val="00211345"/>
    <w:rsid w:val="002114FA"/>
    <w:rsid w:val="00211D31"/>
    <w:rsid w:val="00211DD9"/>
    <w:rsid w:val="002123ED"/>
    <w:rsid w:val="00212816"/>
    <w:rsid w:val="002130BD"/>
    <w:rsid w:val="00213342"/>
    <w:rsid w:val="002137C4"/>
    <w:rsid w:val="00213851"/>
    <w:rsid w:val="00214E0D"/>
    <w:rsid w:val="0021512E"/>
    <w:rsid w:val="0021586D"/>
    <w:rsid w:val="00215D76"/>
    <w:rsid w:val="002162EA"/>
    <w:rsid w:val="002165F9"/>
    <w:rsid w:val="00216685"/>
    <w:rsid w:val="00216B17"/>
    <w:rsid w:val="00216BBF"/>
    <w:rsid w:val="00216D0D"/>
    <w:rsid w:val="00216ED1"/>
    <w:rsid w:val="00217135"/>
    <w:rsid w:val="0021797D"/>
    <w:rsid w:val="00217C32"/>
    <w:rsid w:val="00217CE8"/>
    <w:rsid w:val="0022003A"/>
    <w:rsid w:val="002202EC"/>
    <w:rsid w:val="002204ED"/>
    <w:rsid w:val="002208BE"/>
    <w:rsid w:val="0022091D"/>
    <w:rsid w:val="00220CDB"/>
    <w:rsid w:val="00220E92"/>
    <w:rsid w:val="00221022"/>
    <w:rsid w:val="0022135D"/>
    <w:rsid w:val="002215AA"/>
    <w:rsid w:val="00221A25"/>
    <w:rsid w:val="00222052"/>
    <w:rsid w:val="002222A4"/>
    <w:rsid w:val="00222AB8"/>
    <w:rsid w:val="00222B25"/>
    <w:rsid w:val="00222FE7"/>
    <w:rsid w:val="002234C1"/>
    <w:rsid w:val="00223833"/>
    <w:rsid w:val="00223847"/>
    <w:rsid w:val="00223ACD"/>
    <w:rsid w:val="00224133"/>
    <w:rsid w:val="00224239"/>
    <w:rsid w:val="00224A38"/>
    <w:rsid w:val="00224A9B"/>
    <w:rsid w:val="00225063"/>
    <w:rsid w:val="00225F53"/>
    <w:rsid w:val="002262AF"/>
    <w:rsid w:val="002264E2"/>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E9D"/>
    <w:rsid w:val="0023324F"/>
    <w:rsid w:val="00233B29"/>
    <w:rsid w:val="002344C8"/>
    <w:rsid w:val="002349C5"/>
    <w:rsid w:val="00234B73"/>
    <w:rsid w:val="00235581"/>
    <w:rsid w:val="00235698"/>
    <w:rsid w:val="002367E8"/>
    <w:rsid w:val="00236850"/>
    <w:rsid w:val="00236F71"/>
    <w:rsid w:val="002373FC"/>
    <w:rsid w:val="00237855"/>
    <w:rsid w:val="00237C6F"/>
    <w:rsid w:val="00237D22"/>
    <w:rsid w:val="0024029F"/>
    <w:rsid w:val="00240487"/>
    <w:rsid w:val="00240956"/>
    <w:rsid w:val="00240B7D"/>
    <w:rsid w:val="00240C63"/>
    <w:rsid w:val="00240F65"/>
    <w:rsid w:val="0024103F"/>
    <w:rsid w:val="00241C7B"/>
    <w:rsid w:val="00241D6D"/>
    <w:rsid w:val="00241DBC"/>
    <w:rsid w:val="002421F2"/>
    <w:rsid w:val="00242674"/>
    <w:rsid w:val="0024284B"/>
    <w:rsid w:val="0024286B"/>
    <w:rsid w:val="00242B2A"/>
    <w:rsid w:val="00242CA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868"/>
    <w:rsid w:val="00253905"/>
    <w:rsid w:val="002539D5"/>
    <w:rsid w:val="00253E7D"/>
    <w:rsid w:val="0025429A"/>
    <w:rsid w:val="00254F38"/>
    <w:rsid w:val="00255C17"/>
    <w:rsid w:val="0025655A"/>
    <w:rsid w:val="00256B22"/>
    <w:rsid w:val="00256B25"/>
    <w:rsid w:val="00256D51"/>
    <w:rsid w:val="00256F02"/>
    <w:rsid w:val="002571C8"/>
    <w:rsid w:val="002572F1"/>
    <w:rsid w:val="002573C4"/>
    <w:rsid w:val="00257A62"/>
    <w:rsid w:val="00257B60"/>
    <w:rsid w:val="00260156"/>
    <w:rsid w:val="00260669"/>
    <w:rsid w:val="0026075E"/>
    <w:rsid w:val="002608BD"/>
    <w:rsid w:val="00260FAD"/>
    <w:rsid w:val="00261111"/>
    <w:rsid w:val="002617F6"/>
    <w:rsid w:val="00261D05"/>
    <w:rsid w:val="00261E67"/>
    <w:rsid w:val="002623AC"/>
    <w:rsid w:val="00262979"/>
    <w:rsid w:val="00263038"/>
    <w:rsid w:val="002631DC"/>
    <w:rsid w:val="0026382D"/>
    <w:rsid w:val="0026385F"/>
    <w:rsid w:val="00263B75"/>
    <w:rsid w:val="00263DD9"/>
    <w:rsid w:val="00264256"/>
    <w:rsid w:val="0026432F"/>
    <w:rsid w:val="0026442D"/>
    <w:rsid w:val="0026455A"/>
    <w:rsid w:val="00264584"/>
    <w:rsid w:val="0026460B"/>
    <w:rsid w:val="0026468A"/>
    <w:rsid w:val="00264C28"/>
    <w:rsid w:val="00264E37"/>
    <w:rsid w:val="002654D9"/>
    <w:rsid w:val="00265701"/>
    <w:rsid w:val="00265CB1"/>
    <w:rsid w:val="00265E9A"/>
    <w:rsid w:val="00266111"/>
    <w:rsid w:val="00266210"/>
    <w:rsid w:val="002664FA"/>
    <w:rsid w:val="00266867"/>
    <w:rsid w:val="0026716C"/>
    <w:rsid w:val="00267221"/>
    <w:rsid w:val="00267819"/>
    <w:rsid w:val="00267FE3"/>
    <w:rsid w:val="002706CC"/>
    <w:rsid w:val="002708DA"/>
    <w:rsid w:val="00270C63"/>
    <w:rsid w:val="00270C98"/>
    <w:rsid w:val="00270CF1"/>
    <w:rsid w:val="00270E57"/>
    <w:rsid w:val="00270E80"/>
    <w:rsid w:val="002711C3"/>
    <w:rsid w:val="002713CE"/>
    <w:rsid w:val="0027188A"/>
    <w:rsid w:val="0027193C"/>
    <w:rsid w:val="00271EEF"/>
    <w:rsid w:val="0027242C"/>
    <w:rsid w:val="00272474"/>
    <w:rsid w:val="0027257A"/>
    <w:rsid w:val="00272736"/>
    <w:rsid w:val="00272BC8"/>
    <w:rsid w:val="00272D06"/>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5CE"/>
    <w:rsid w:val="0028272A"/>
    <w:rsid w:val="00283165"/>
    <w:rsid w:val="002832E7"/>
    <w:rsid w:val="00284E7F"/>
    <w:rsid w:val="0028550D"/>
    <w:rsid w:val="00285520"/>
    <w:rsid w:val="00285894"/>
    <w:rsid w:val="00285A85"/>
    <w:rsid w:val="00285E28"/>
    <w:rsid w:val="00286631"/>
    <w:rsid w:val="00286B84"/>
    <w:rsid w:val="00286F76"/>
    <w:rsid w:val="00287376"/>
    <w:rsid w:val="002877DE"/>
    <w:rsid w:val="00287821"/>
    <w:rsid w:val="00287C28"/>
    <w:rsid w:val="00287C39"/>
    <w:rsid w:val="002900FB"/>
    <w:rsid w:val="00290254"/>
    <w:rsid w:val="00290C83"/>
    <w:rsid w:val="0029130D"/>
    <w:rsid w:val="0029142E"/>
    <w:rsid w:val="002915DA"/>
    <w:rsid w:val="0029178F"/>
    <w:rsid w:val="00291C45"/>
    <w:rsid w:val="002923AA"/>
    <w:rsid w:val="00292540"/>
    <w:rsid w:val="00292608"/>
    <w:rsid w:val="0029279E"/>
    <w:rsid w:val="00292DBC"/>
    <w:rsid w:val="00293504"/>
    <w:rsid w:val="00293C49"/>
    <w:rsid w:val="00294266"/>
    <w:rsid w:val="002944CA"/>
    <w:rsid w:val="00294504"/>
    <w:rsid w:val="00294722"/>
    <w:rsid w:val="00294AB1"/>
    <w:rsid w:val="00294C8C"/>
    <w:rsid w:val="00295226"/>
    <w:rsid w:val="002953D0"/>
    <w:rsid w:val="00295F1C"/>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DA1"/>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FC1"/>
    <w:rsid w:val="002A6819"/>
    <w:rsid w:val="002A6EF8"/>
    <w:rsid w:val="002A732C"/>
    <w:rsid w:val="002A7671"/>
    <w:rsid w:val="002A7A6A"/>
    <w:rsid w:val="002A7AB4"/>
    <w:rsid w:val="002B05B7"/>
    <w:rsid w:val="002B07BF"/>
    <w:rsid w:val="002B0805"/>
    <w:rsid w:val="002B0960"/>
    <w:rsid w:val="002B0C99"/>
    <w:rsid w:val="002B10F9"/>
    <w:rsid w:val="002B12C7"/>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D56"/>
    <w:rsid w:val="002C04C2"/>
    <w:rsid w:val="002C0818"/>
    <w:rsid w:val="002C08A0"/>
    <w:rsid w:val="002C0D11"/>
    <w:rsid w:val="002C1045"/>
    <w:rsid w:val="002C1B17"/>
    <w:rsid w:val="002C1D21"/>
    <w:rsid w:val="002C203A"/>
    <w:rsid w:val="002C2AE9"/>
    <w:rsid w:val="002C2B29"/>
    <w:rsid w:val="002C2E8A"/>
    <w:rsid w:val="002C2FCD"/>
    <w:rsid w:val="002C3325"/>
    <w:rsid w:val="002C3AE4"/>
    <w:rsid w:val="002C3E89"/>
    <w:rsid w:val="002C42AA"/>
    <w:rsid w:val="002C493A"/>
    <w:rsid w:val="002C4A25"/>
    <w:rsid w:val="002C4AF6"/>
    <w:rsid w:val="002C5533"/>
    <w:rsid w:val="002C5620"/>
    <w:rsid w:val="002C5716"/>
    <w:rsid w:val="002C5A6B"/>
    <w:rsid w:val="002C61E0"/>
    <w:rsid w:val="002C640C"/>
    <w:rsid w:val="002C6D3C"/>
    <w:rsid w:val="002C7114"/>
    <w:rsid w:val="002C76DE"/>
    <w:rsid w:val="002C782F"/>
    <w:rsid w:val="002C7B03"/>
    <w:rsid w:val="002C7B0D"/>
    <w:rsid w:val="002C7EBB"/>
    <w:rsid w:val="002D001E"/>
    <w:rsid w:val="002D0115"/>
    <w:rsid w:val="002D0298"/>
    <w:rsid w:val="002D035B"/>
    <w:rsid w:val="002D04DC"/>
    <w:rsid w:val="002D0657"/>
    <w:rsid w:val="002D0769"/>
    <w:rsid w:val="002D0820"/>
    <w:rsid w:val="002D09B3"/>
    <w:rsid w:val="002D1258"/>
    <w:rsid w:val="002D13B7"/>
    <w:rsid w:val="002D2A64"/>
    <w:rsid w:val="002D2B4E"/>
    <w:rsid w:val="002D3762"/>
    <w:rsid w:val="002D3968"/>
    <w:rsid w:val="002D425A"/>
    <w:rsid w:val="002D4314"/>
    <w:rsid w:val="002D4A54"/>
    <w:rsid w:val="002D4E37"/>
    <w:rsid w:val="002D52E0"/>
    <w:rsid w:val="002D547D"/>
    <w:rsid w:val="002D5DEA"/>
    <w:rsid w:val="002D5E84"/>
    <w:rsid w:val="002D6127"/>
    <w:rsid w:val="002D61BE"/>
    <w:rsid w:val="002D61F0"/>
    <w:rsid w:val="002D6624"/>
    <w:rsid w:val="002D7235"/>
    <w:rsid w:val="002D72CD"/>
    <w:rsid w:val="002D76E8"/>
    <w:rsid w:val="002D78EF"/>
    <w:rsid w:val="002D7952"/>
    <w:rsid w:val="002D7AAA"/>
    <w:rsid w:val="002E0E5E"/>
    <w:rsid w:val="002E0E94"/>
    <w:rsid w:val="002E1302"/>
    <w:rsid w:val="002E15A5"/>
    <w:rsid w:val="002E16BC"/>
    <w:rsid w:val="002E19AD"/>
    <w:rsid w:val="002E1BA1"/>
    <w:rsid w:val="002E1E06"/>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DD8"/>
    <w:rsid w:val="002F0E34"/>
    <w:rsid w:val="002F1252"/>
    <w:rsid w:val="002F22C3"/>
    <w:rsid w:val="002F2AE0"/>
    <w:rsid w:val="002F31C4"/>
    <w:rsid w:val="002F322F"/>
    <w:rsid w:val="002F3AEE"/>
    <w:rsid w:val="002F3C0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4E8"/>
    <w:rsid w:val="002F778C"/>
    <w:rsid w:val="002F7919"/>
    <w:rsid w:val="002F7B6D"/>
    <w:rsid w:val="002F7D48"/>
    <w:rsid w:val="002F7EC5"/>
    <w:rsid w:val="00300085"/>
    <w:rsid w:val="0030027C"/>
    <w:rsid w:val="003003AD"/>
    <w:rsid w:val="00300E5F"/>
    <w:rsid w:val="003011C0"/>
    <w:rsid w:val="00301686"/>
    <w:rsid w:val="00301DA6"/>
    <w:rsid w:val="00301EE4"/>
    <w:rsid w:val="003024DE"/>
    <w:rsid w:val="00302532"/>
    <w:rsid w:val="00302701"/>
    <w:rsid w:val="00302739"/>
    <w:rsid w:val="00302B48"/>
    <w:rsid w:val="00302EDE"/>
    <w:rsid w:val="00302FEF"/>
    <w:rsid w:val="0030318E"/>
    <w:rsid w:val="003042D5"/>
    <w:rsid w:val="00304556"/>
    <w:rsid w:val="00304AC5"/>
    <w:rsid w:val="00304C9E"/>
    <w:rsid w:val="0030598E"/>
    <w:rsid w:val="00305E25"/>
    <w:rsid w:val="003065FB"/>
    <w:rsid w:val="00306B34"/>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42F"/>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1D94"/>
    <w:rsid w:val="00322BC3"/>
    <w:rsid w:val="00322C2B"/>
    <w:rsid w:val="00322E3B"/>
    <w:rsid w:val="003232E3"/>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8C7"/>
    <w:rsid w:val="0032793B"/>
    <w:rsid w:val="00327AEA"/>
    <w:rsid w:val="00327D99"/>
    <w:rsid w:val="00327FA5"/>
    <w:rsid w:val="003308C4"/>
    <w:rsid w:val="00330C30"/>
    <w:rsid w:val="00330DE8"/>
    <w:rsid w:val="00331915"/>
    <w:rsid w:val="00332123"/>
    <w:rsid w:val="003321C3"/>
    <w:rsid w:val="0033290E"/>
    <w:rsid w:val="00332962"/>
    <w:rsid w:val="00333977"/>
    <w:rsid w:val="00334E18"/>
    <w:rsid w:val="00335250"/>
    <w:rsid w:val="00335670"/>
    <w:rsid w:val="0033572D"/>
    <w:rsid w:val="0033592C"/>
    <w:rsid w:val="00335E2A"/>
    <w:rsid w:val="00336470"/>
    <w:rsid w:val="00336780"/>
    <w:rsid w:val="003367C5"/>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2E4A"/>
    <w:rsid w:val="00342F1F"/>
    <w:rsid w:val="0034305B"/>
    <w:rsid w:val="00343C24"/>
    <w:rsid w:val="00343FA6"/>
    <w:rsid w:val="00344725"/>
    <w:rsid w:val="00344901"/>
    <w:rsid w:val="0034511B"/>
    <w:rsid w:val="003453BF"/>
    <w:rsid w:val="00345A9D"/>
    <w:rsid w:val="0034745C"/>
    <w:rsid w:val="003474CD"/>
    <w:rsid w:val="003479B6"/>
    <w:rsid w:val="0035025F"/>
    <w:rsid w:val="0035041A"/>
    <w:rsid w:val="003505A4"/>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3C32"/>
    <w:rsid w:val="003540A1"/>
    <w:rsid w:val="0035414B"/>
    <w:rsid w:val="00354FE6"/>
    <w:rsid w:val="003552C6"/>
    <w:rsid w:val="003558FD"/>
    <w:rsid w:val="00355A83"/>
    <w:rsid w:val="00355B77"/>
    <w:rsid w:val="003561ED"/>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62F"/>
    <w:rsid w:val="003636F5"/>
    <w:rsid w:val="00363FC9"/>
    <w:rsid w:val="00365023"/>
    <w:rsid w:val="00365644"/>
    <w:rsid w:val="0036590C"/>
    <w:rsid w:val="003665C5"/>
    <w:rsid w:val="00366829"/>
    <w:rsid w:val="00366B3A"/>
    <w:rsid w:val="0036707B"/>
    <w:rsid w:val="00367AF2"/>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397"/>
    <w:rsid w:val="0037757C"/>
    <w:rsid w:val="003775BD"/>
    <w:rsid w:val="003779AC"/>
    <w:rsid w:val="00377D10"/>
    <w:rsid w:val="00380543"/>
    <w:rsid w:val="00380602"/>
    <w:rsid w:val="00380892"/>
    <w:rsid w:val="00380BBD"/>
    <w:rsid w:val="00380FF5"/>
    <w:rsid w:val="0038158E"/>
    <w:rsid w:val="00382182"/>
    <w:rsid w:val="003821E7"/>
    <w:rsid w:val="00382903"/>
    <w:rsid w:val="00382EAB"/>
    <w:rsid w:val="00383D4B"/>
    <w:rsid w:val="00383DDB"/>
    <w:rsid w:val="003842A8"/>
    <w:rsid w:val="00384747"/>
    <w:rsid w:val="003848D9"/>
    <w:rsid w:val="00384BC0"/>
    <w:rsid w:val="00384BD4"/>
    <w:rsid w:val="003852CC"/>
    <w:rsid w:val="00385A70"/>
    <w:rsid w:val="00385BD7"/>
    <w:rsid w:val="00385C6F"/>
    <w:rsid w:val="00386205"/>
    <w:rsid w:val="00386688"/>
    <w:rsid w:val="00386A15"/>
    <w:rsid w:val="00386B71"/>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1D03"/>
    <w:rsid w:val="003926BE"/>
    <w:rsid w:val="003929BE"/>
    <w:rsid w:val="003929D3"/>
    <w:rsid w:val="00392A1F"/>
    <w:rsid w:val="00392DB8"/>
    <w:rsid w:val="003933FD"/>
    <w:rsid w:val="00393657"/>
    <w:rsid w:val="00393A68"/>
    <w:rsid w:val="00393B78"/>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865"/>
    <w:rsid w:val="003A590E"/>
    <w:rsid w:val="003A632A"/>
    <w:rsid w:val="003A6330"/>
    <w:rsid w:val="003A6619"/>
    <w:rsid w:val="003A6CC0"/>
    <w:rsid w:val="003A71E1"/>
    <w:rsid w:val="003A76A9"/>
    <w:rsid w:val="003A7747"/>
    <w:rsid w:val="003B0299"/>
    <w:rsid w:val="003B0B4D"/>
    <w:rsid w:val="003B1C34"/>
    <w:rsid w:val="003B2448"/>
    <w:rsid w:val="003B248F"/>
    <w:rsid w:val="003B2837"/>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0B6"/>
    <w:rsid w:val="003C0138"/>
    <w:rsid w:val="003C07D7"/>
    <w:rsid w:val="003C0985"/>
    <w:rsid w:val="003C0E4F"/>
    <w:rsid w:val="003C10B8"/>
    <w:rsid w:val="003C246D"/>
    <w:rsid w:val="003C2C9D"/>
    <w:rsid w:val="003C35BB"/>
    <w:rsid w:val="003C3B73"/>
    <w:rsid w:val="003C3D6E"/>
    <w:rsid w:val="003C3F8B"/>
    <w:rsid w:val="003C41B9"/>
    <w:rsid w:val="003C4213"/>
    <w:rsid w:val="003C4250"/>
    <w:rsid w:val="003C44DB"/>
    <w:rsid w:val="003C4B1C"/>
    <w:rsid w:val="003C4C3B"/>
    <w:rsid w:val="003C4F25"/>
    <w:rsid w:val="003C638C"/>
    <w:rsid w:val="003C64CD"/>
    <w:rsid w:val="003C6580"/>
    <w:rsid w:val="003C6CCB"/>
    <w:rsid w:val="003C6D6F"/>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8C2"/>
    <w:rsid w:val="003D519A"/>
    <w:rsid w:val="003D5717"/>
    <w:rsid w:val="003D5878"/>
    <w:rsid w:val="003D59FE"/>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3A4"/>
    <w:rsid w:val="003E24A9"/>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4F3"/>
    <w:rsid w:val="003E6592"/>
    <w:rsid w:val="003E679D"/>
    <w:rsid w:val="003E6A3C"/>
    <w:rsid w:val="003E6CAA"/>
    <w:rsid w:val="003E6ED1"/>
    <w:rsid w:val="003E700A"/>
    <w:rsid w:val="003E7313"/>
    <w:rsid w:val="003E73BC"/>
    <w:rsid w:val="003E76BB"/>
    <w:rsid w:val="003E7706"/>
    <w:rsid w:val="003E7C5E"/>
    <w:rsid w:val="003F0077"/>
    <w:rsid w:val="003F00EF"/>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92D"/>
    <w:rsid w:val="003F2A56"/>
    <w:rsid w:val="003F2A8D"/>
    <w:rsid w:val="003F348A"/>
    <w:rsid w:val="003F4501"/>
    <w:rsid w:val="003F4933"/>
    <w:rsid w:val="003F4977"/>
    <w:rsid w:val="003F4A21"/>
    <w:rsid w:val="003F4E1C"/>
    <w:rsid w:val="003F536B"/>
    <w:rsid w:val="003F560A"/>
    <w:rsid w:val="003F586D"/>
    <w:rsid w:val="003F62B4"/>
    <w:rsid w:val="003F62F9"/>
    <w:rsid w:val="003F682D"/>
    <w:rsid w:val="003F6853"/>
    <w:rsid w:val="003F6930"/>
    <w:rsid w:val="003F697D"/>
    <w:rsid w:val="003F6A55"/>
    <w:rsid w:val="003F73A0"/>
    <w:rsid w:val="003F75DD"/>
    <w:rsid w:val="003F7908"/>
    <w:rsid w:val="003F7A7C"/>
    <w:rsid w:val="003F7B00"/>
    <w:rsid w:val="003F7DFF"/>
    <w:rsid w:val="0040015E"/>
    <w:rsid w:val="00400181"/>
    <w:rsid w:val="004003B0"/>
    <w:rsid w:val="00400400"/>
    <w:rsid w:val="00400427"/>
    <w:rsid w:val="00400615"/>
    <w:rsid w:val="00400AB0"/>
    <w:rsid w:val="00400D86"/>
    <w:rsid w:val="004010EF"/>
    <w:rsid w:val="004017C6"/>
    <w:rsid w:val="00401D58"/>
    <w:rsid w:val="00402057"/>
    <w:rsid w:val="004021B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1230"/>
    <w:rsid w:val="00411472"/>
    <w:rsid w:val="00411558"/>
    <w:rsid w:val="004115E3"/>
    <w:rsid w:val="004116C3"/>
    <w:rsid w:val="004118C9"/>
    <w:rsid w:val="00412263"/>
    <w:rsid w:val="0041249C"/>
    <w:rsid w:val="00412697"/>
    <w:rsid w:val="004126F3"/>
    <w:rsid w:val="00413369"/>
    <w:rsid w:val="004138DB"/>
    <w:rsid w:val="004139A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1B6"/>
    <w:rsid w:val="00417215"/>
    <w:rsid w:val="00417241"/>
    <w:rsid w:val="0041743D"/>
    <w:rsid w:val="004174FC"/>
    <w:rsid w:val="00417678"/>
    <w:rsid w:val="00417D10"/>
    <w:rsid w:val="00420126"/>
    <w:rsid w:val="00420249"/>
    <w:rsid w:val="004203CF"/>
    <w:rsid w:val="00420755"/>
    <w:rsid w:val="00420CB7"/>
    <w:rsid w:val="00420F67"/>
    <w:rsid w:val="004213C2"/>
    <w:rsid w:val="004213E8"/>
    <w:rsid w:val="0042156E"/>
    <w:rsid w:val="00421EC6"/>
    <w:rsid w:val="004222BF"/>
    <w:rsid w:val="00422A01"/>
    <w:rsid w:val="00422D62"/>
    <w:rsid w:val="00422DB5"/>
    <w:rsid w:val="004232CC"/>
    <w:rsid w:val="004232D4"/>
    <w:rsid w:val="00423326"/>
    <w:rsid w:val="0042408B"/>
    <w:rsid w:val="004241DA"/>
    <w:rsid w:val="00424844"/>
    <w:rsid w:val="0042484B"/>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D78"/>
    <w:rsid w:val="00431149"/>
    <w:rsid w:val="0043189C"/>
    <w:rsid w:val="004318FF"/>
    <w:rsid w:val="00431964"/>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2F"/>
    <w:rsid w:val="00440850"/>
    <w:rsid w:val="00440E36"/>
    <w:rsid w:val="00440EA5"/>
    <w:rsid w:val="0044142F"/>
    <w:rsid w:val="0044173B"/>
    <w:rsid w:val="00441783"/>
    <w:rsid w:val="004425C2"/>
    <w:rsid w:val="004426FE"/>
    <w:rsid w:val="00442824"/>
    <w:rsid w:val="00442FFB"/>
    <w:rsid w:val="004430FD"/>
    <w:rsid w:val="00443586"/>
    <w:rsid w:val="004435E2"/>
    <w:rsid w:val="004439AB"/>
    <w:rsid w:val="00443A73"/>
    <w:rsid w:val="00443BC9"/>
    <w:rsid w:val="004442A7"/>
    <w:rsid w:val="0044463F"/>
    <w:rsid w:val="00444741"/>
    <w:rsid w:val="00444901"/>
    <w:rsid w:val="00444934"/>
    <w:rsid w:val="00444982"/>
    <w:rsid w:val="00444F5E"/>
    <w:rsid w:val="00445513"/>
    <w:rsid w:val="00445625"/>
    <w:rsid w:val="00445907"/>
    <w:rsid w:val="0044596D"/>
    <w:rsid w:val="00445CFF"/>
    <w:rsid w:val="00445D1B"/>
    <w:rsid w:val="00445FB3"/>
    <w:rsid w:val="004462AF"/>
    <w:rsid w:val="00446424"/>
    <w:rsid w:val="0044662A"/>
    <w:rsid w:val="004478FA"/>
    <w:rsid w:val="00447FB0"/>
    <w:rsid w:val="004503F9"/>
    <w:rsid w:val="00450778"/>
    <w:rsid w:val="00450D3B"/>
    <w:rsid w:val="0045169D"/>
    <w:rsid w:val="004518D5"/>
    <w:rsid w:val="00451B06"/>
    <w:rsid w:val="00451BEB"/>
    <w:rsid w:val="00451BFE"/>
    <w:rsid w:val="00451F32"/>
    <w:rsid w:val="004520FE"/>
    <w:rsid w:val="004527C0"/>
    <w:rsid w:val="00452D50"/>
    <w:rsid w:val="00453871"/>
    <w:rsid w:val="00453980"/>
    <w:rsid w:val="00453BB4"/>
    <w:rsid w:val="00453DEF"/>
    <w:rsid w:val="004540AC"/>
    <w:rsid w:val="004543E4"/>
    <w:rsid w:val="004545BD"/>
    <w:rsid w:val="004548E5"/>
    <w:rsid w:val="00454ACD"/>
    <w:rsid w:val="00454E44"/>
    <w:rsid w:val="00454F08"/>
    <w:rsid w:val="00454F85"/>
    <w:rsid w:val="00455105"/>
    <w:rsid w:val="00455C08"/>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0F7C"/>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F17"/>
    <w:rsid w:val="0046400B"/>
    <w:rsid w:val="004641A0"/>
    <w:rsid w:val="0046434B"/>
    <w:rsid w:val="00464A82"/>
    <w:rsid w:val="00464EE0"/>
    <w:rsid w:val="00465158"/>
    <w:rsid w:val="00465180"/>
    <w:rsid w:val="00465235"/>
    <w:rsid w:val="00465467"/>
    <w:rsid w:val="00465573"/>
    <w:rsid w:val="00465A81"/>
    <w:rsid w:val="00465EB3"/>
    <w:rsid w:val="00466437"/>
    <w:rsid w:val="0047041E"/>
    <w:rsid w:val="0047045E"/>
    <w:rsid w:val="00470628"/>
    <w:rsid w:val="00470750"/>
    <w:rsid w:val="00470893"/>
    <w:rsid w:val="00470A49"/>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0D2C"/>
    <w:rsid w:val="004810EC"/>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61DB"/>
    <w:rsid w:val="0049653E"/>
    <w:rsid w:val="00496BEF"/>
    <w:rsid w:val="00496DC2"/>
    <w:rsid w:val="00496E38"/>
    <w:rsid w:val="00497404"/>
    <w:rsid w:val="00497C03"/>
    <w:rsid w:val="004A01E1"/>
    <w:rsid w:val="004A0583"/>
    <w:rsid w:val="004A0E00"/>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66E"/>
    <w:rsid w:val="004A36C0"/>
    <w:rsid w:val="004A3AA3"/>
    <w:rsid w:val="004A3CB9"/>
    <w:rsid w:val="004A4214"/>
    <w:rsid w:val="004A421E"/>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7E0"/>
    <w:rsid w:val="004A7B2B"/>
    <w:rsid w:val="004A7C0D"/>
    <w:rsid w:val="004A7EE7"/>
    <w:rsid w:val="004A7FB0"/>
    <w:rsid w:val="004B0706"/>
    <w:rsid w:val="004B0780"/>
    <w:rsid w:val="004B0787"/>
    <w:rsid w:val="004B1313"/>
    <w:rsid w:val="004B169E"/>
    <w:rsid w:val="004B19BB"/>
    <w:rsid w:val="004B1C42"/>
    <w:rsid w:val="004B228D"/>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0E8"/>
    <w:rsid w:val="004B55EC"/>
    <w:rsid w:val="004B6301"/>
    <w:rsid w:val="004B64B3"/>
    <w:rsid w:val="004B6C13"/>
    <w:rsid w:val="004B6FFB"/>
    <w:rsid w:val="004B7311"/>
    <w:rsid w:val="004B795F"/>
    <w:rsid w:val="004B7BA5"/>
    <w:rsid w:val="004C0346"/>
    <w:rsid w:val="004C0B5B"/>
    <w:rsid w:val="004C0B9A"/>
    <w:rsid w:val="004C0C5C"/>
    <w:rsid w:val="004C0F99"/>
    <w:rsid w:val="004C130D"/>
    <w:rsid w:val="004C1624"/>
    <w:rsid w:val="004C18BF"/>
    <w:rsid w:val="004C18E0"/>
    <w:rsid w:val="004C19E4"/>
    <w:rsid w:val="004C2371"/>
    <w:rsid w:val="004C2F01"/>
    <w:rsid w:val="004C3472"/>
    <w:rsid w:val="004C34E8"/>
    <w:rsid w:val="004C3AD1"/>
    <w:rsid w:val="004C3C51"/>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7D6"/>
    <w:rsid w:val="004C7BDF"/>
    <w:rsid w:val="004C7EE0"/>
    <w:rsid w:val="004D0328"/>
    <w:rsid w:val="004D03CE"/>
    <w:rsid w:val="004D03E0"/>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9CA"/>
    <w:rsid w:val="004D3E93"/>
    <w:rsid w:val="004D40D5"/>
    <w:rsid w:val="004D4797"/>
    <w:rsid w:val="004D4968"/>
    <w:rsid w:val="004D4A8A"/>
    <w:rsid w:val="004D4ABF"/>
    <w:rsid w:val="004D50CC"/>
    <w:rsid w:val="004D5700"/>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CBB"/>
    <w:rsid w:val="004E1D07"/>
    <w:rsid w:val="004E209D"/>
    <w:rsid w:val="004E21D3"/>
    <w:rsid w:val="004E2E33"/>
    <w:rsid w:val="004E2F51"/>
    <w:rsid w:val="004E3579"/>
    <w:rsid w:val="004E3892"/>
    <w:rsid w:val="004E3B0E"/>
    <w:rsid w:val="004E3FD8"/>
    <w:rsid w:val="004E44A6"/>
    <w:rsid w:val="004E471C"/>
    <w:rsid w:val="004E4EF1"/>
    <w:rsid w:val="004E524E"/>
    <w:rsid w:val="004E53AE"/>
    <w:rsid w:val="004E5449"/>
    <w:rsid w:val="004E5579"/>
    <w:rsid w:val="004E5710"/>
    <w:rsid w:val="004E5788"/>
    <w:rsid w:val="004E5C61"/>
    <w:rsid w:val="004E6158"/>
    <w:rsid w:val="004E6184"/>
    <w:rsid w:val="004E6463"/>
    <w:rsid w:val="004E6897"/>
    <w:rsid w:val="004E6CEA"/>
    <w:rsid w:val="004E6EAC"/>
    <w:rsid w:val="004E6F18"/>
    <w:rsid w:val="004E76A5"/>
    <w:rsid w:val="004E7B18"/>
    <w:rsid w:val="004E7B7F"/>
    <w:rsid w:val="004E7C11"/>
    <w:rsid w:val="004E7C85"/>
    <w:rsid w:val="004F01B4"/>
    <w:rsid w:val="004F020A"/>
    <w:rsid w:val="004F02AB"/>
    <w:rsid w:val="004F0AA4"/>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304B"/>
    <w:rsid w:val="004F3368"/>
    <w:rsid w:val="004F3546"/>
    <w:rsid w:val="004F359A"/>
    <w:rsid w:val="004F3D55"/>
    <w:rsid w:val="004F3DD1"/>
    <w:rsid w:val="004F4E53"/>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132F"/>
    <w:rsid w:val="00501723"/>
    <w:rsid w:val="00501A8C"/>
    <w:rsid w:val="00501D6C"/>
    <w:rsid w:val="00501F0D"/>
    <w:rsid w:val="005023DC"/>
    <w:rsid w:val="00502543"/>
    <w:rsid w:val="00502857"/>
    <w:rsid w:val="005029A2"/>
    <w:rsid w:val="00502FCA"/>
    <w:rsid w:val="005033EE"/>
    <w:rsid w:val="0050377B"/>
    <w:rsid w:val="005038A7"/>
    <w:rsid w:val="0050398B"/>
    <w:rsid w:val="00503FAD"/>
    <w:rsid w:val="00504639"/>
    <w:rsid w:val="00504943"/>
    <w:rsid w:val="00504BF5"/>
    <w:rsid w:val="00504C77"/>
    <w:rsid w:val="00504CBB"/>
    <w:rsid w:val="00504D9B"/>
    <w:rsid w:val="00504E87"/>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07CC7"/>
    <w:rsid w:val="00510374"/>
    <w:rsid w:val="00510444"/>
    <w:rsid w:val="0051049B"/>
    <w:rsid w:val="0051058C"/>
    <w:rsid w:val="00510626"/>
    <w:rsid w:val="00510CE2"/>
    <w:rsid w:val="00511599"/>
    <w:rsid w:val="005119D6"/>
    <w:rsid w:val="00511E67"/>
    <w:rsid w:val="005126FC"/>
    <w:rsid w:val="00512747"/>
    <w:rsid w:val="00512A7B"/>
    <w:rsid w:val="00512D39"/>
    <w:rsid w:val="00513B8C"/>
    <w:rsid w:val="00513F8F"/>
    <w:rsid w:val="005147E7"/>
    <w:rsid w:val="00514832"/>
    <w:rsid w:val="005149A2"/>
    <w:rsid w:val="00514CEE"/>
    <w:rsid w:val="005150E4"/>
    <w:rsid w:val="0051548D"/>
    <w:rsid w:val="00515507"/>
    <w:rsid w:val="00515708"/>
    <w:rsid w:val="00515746"/>
    <w:rsid w:val="00515907"/>
    <w:rsid w:val="00515E2B"/>
    <w:rsid w:val="0051640A"/>
    <w:rsid w:val="00516B96"/>
    <w:rsid w:val="00516E9E"/>
    <w:rsid w:val="00516EB8"/>
    <w:rsid w:val="005173A4"/>
    <w:rsid w:val="005179DC"/>
    <w:rsid w:val="0052001B"/>
    <w:rsid w:val="00520518"/>
    <w:rsid w:val="00520AE3"/>
    <w:rsid w:val="00520D5B"/>
    <w:rsid w:val="00521294"/>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9C2"/>
    <w:rsid w:val="00526A5E"/>
    <w:rsid w:val="00526C8A"/>
    <w:rsid w:val="005272A8"/>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9D"/>
    <w:rsid w:val="00533215"/>
    <w:rsid w:val="005332DA"/>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402"/>
    <w:rsid w:val="00537640"/>
    <w:rsid w:val="00537989"/>
    <w:rsid w:val="00537BE9"/>
    <w:rsid w:val="00540055"/>
    <w:rsid w:val="00540147"/>
    <w:rsid w:val="00540725"/>
    <w:rsid w:val="005408AA"/>
    <w:rsid w:val="00540C7A"/>
    <w:rsid w:val="0054136E"/>
    <w:rsid w:val="005417A0"/>
    <w:rsid w:val="005417ED"/>
    <w:rsid w:val="0054183A"/>
    <w:rsid w:val="00541D0D"/>
    <w:rsid w:val="00541E2B"/>
    <w:rsid w:val="0054340E"/>
    <w:rsid w:val="0054348B"/>
    <w:rsid w:val="005436D7"/>
    <w:rsid w:val="00543703"/>
    <w:rsid w:val="00543A06"/>
    <w:rsid w:val="00543A66"/>
    <w:rsid w:val="00543A83"/>
    <w:rsid w:val="00543B1F"/>
    <w:rsid w:val="00543FA3"/>
    <w:rsid w:val="00544899"/>
    <w:rsid w:val="005452C0"/>
    <w:rsid w:val="0054556F"/>
    <w:rsid w:val="0054564F"/>
    <w:rsid w:val="005456AD"/>
    <w:rsid w:val="00545C3D"/>
    <w:rsid w:val="00545E6A"/>
    <w:rsid w:val="00546310"/>
    <w:rsid w:val="00546738"/>
    <w:rsid w:val="005467D6"/>
    <w:rsid w:val="00546942"/>
    <w:rsid w:val="00546CDA"/>
    <w:rsid w:val="00546D63"/>
    <w:rsid w:val="005471A3"/>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5104"/>
    <w:rsid w:val="005552B9"/>
    <w:rsid w:val="00555520"/>
    <w:rsid w:val="00555713"/>
    <w:rsid w:val="00555772"/>
    <w:rsid w:val="00555A5C"/>
    <w:rsid w:val="00555D6F"/>
    <w:rsid w:val="005565B1"/>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5321"/>
    <w:rsid w:val="0056579F"/>
    <w:rsid w:val="00566855"/>
    <w:rsid w:val="00566C25"/>
    <w:rsid w:val="0056719E"/>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358"/>
    <w:rsid w:val="00571382"/>
    <w:rsid w:val="005713EF"/>
    <w:rsid w:val="0057195D"/>
    <w:rsid w:val="005719F4"/>
    <w:rsid w:val="00571B71"/>
    <w:rsid w:val="0057229E"/>
    <w:rsid w:val="00572583"/>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459"/>
    <w:rsid w:val="00577540"/>
    <w:rsid w:val="005777AC"/>
    <w:rsid w:val="00577E83"/>
    <w:rsid w:val="00577EB4"/>
    <w:rsid w:val="00580F52"/>
    <w:rsid w:val="00581081"/>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78"/>
    <w:rsid w:val="00584496"/>
    <w:rsid w:val="00584AA2"/>
    <w:rsid w:val="005852AA"/>
    <w:rsid w:val="00585867"/>
    <w:rsid w:val="00585C3A"/>
    <w:rsid w:val="00585EA1"/>
    <w:rsid w:val="00586013"/>
    <w:rsid w:val="00586182"/>
    <w:rsid w:val="0058628A"/>
    <w:rsid w:val="00586B34"/>
    <w:rsid w:val="00587117"/>
    <w:rsid w:val="0058759B"/>
    <w:rsid w:val="0058764D"/>
    <w:rsid w:val="005876E2"/>
    <w:rsid w:val="005909AD"/>
    <w:rsid w:val="00590BF6"/>
    <w:rsid w:val="00591B9C"/>
    <w:rsid w:val="00591C29"/>
    <w:rsid w:val="00592160"/>
    <w:rsid w:val="005923C9"/>
    <w:rsid w:val="00592630"/>
    <w:rsid w:val="0059284F"/>
    <w:rsid w:val="005929A4"/>
    <w:rsid w:val="00592E68"/>
    <w:rsid w:val="0059323A"/>
    <w:rsid w:val="00593447"/>
    <w:rsid w:val="00593D65"/>
    <w:rsid w:val="00594131"/>
    <w:rsid w:val="005943C6"/>
    <w:rsid w:val="005946E2"/>
    <w:rsid w:val="0059478F"/>
    <w:rsid w:val="0059486C"/>
    <w:rsid w:val="00595308"/>
    <w:rsid w:val="00595777"/>
    <w:rsid w:val="005959F7"/>
    <w:rsid w:val="00595A46"/>
    <w:rsid w:val="00595DA2"/>
    <w:rsid w:val="00595E51"/>
    <w:rsid w:val="00595E99"/>
    <w:rsid w:val="00596308"/>
    <w:rsid w:val="0059634D"/>
    <w:rsid w:val="005968C4"/>
    <w:rsid w:val="00596C01"/>
    <w:rsid w:val="00596CFB"/>
    <w:rsid w:val="0059715B"/>
    <w:rsid w:val="00597605"/>
    <w:rsid w:val="005978AF"/>
    <w:rsid w:val="00597A36"/>
    <w:rsid w:val="00597DF6"/>
    <w:rsid w:val="00597FAA"/>
    <w:rsid w:val="005A026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3A4"/>
    <w:rsid w:val="005A54DF"/>
    <w:rsid w:val="005A588D"/>
    <w:rsid w:val="005A59CF"/>
    <w:rsid w:val="005A6223"/>
    <w:rsid w:val="005A65E0"/>
    <w:rsid w:val="005A6A3A"/>
    <w:rsid w:val="005A6E87"/>
    <w:rsid w:val="005A759E"/>
    <w:rsid w:val="005A7F72"/>
    <w:rsid w:val="005B0424"/>
    <w:rsid w:val="005B05DB"/>
    <w:rsid w:val="005B0A7D"/>
    <w:rsid w:val="005B0D23"/>
    <w:rsid w:val="005B0F18"/>
    <w:rsid w:val="005B1197"/>
    <w:rsid w:val="005B16CC"/>
    <w:rsid w:val="005B18BB"/>
    <w:rsid w:val="005B2205"/>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5"/>
    <w:rsid w:val="005B703E"/>
    <w:rsid w:val="005B712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2F71"/>
    <w:rsid w:val="005C3022"/>
    <w:rsid w:val="005C33CE"/>
    <w:rsid w:val="005C376D"/>
    <w:rsid w:val="005C41D5"/>
    <w:rsid w:val="005C46D7"/>
    <w:rsid w:val="005C49E2"/>
    <w:rsid w:val="005C4B4D"/>
    <w:rsid w:val="005C4CD6"/>
    <w:rsid w:val="005C4DE3"/>
    <w:rsid w:val="005C5024"/>
    <w:rsid w:val="005C5372"/>
    <w:rsid w:val="005C5379"/>
    <w:rsid w:val="005C537D"/>
    <w:rsid w:val="005C5425"/>
    <w:rsid w:val="005C5849"/>
    <w:rsid w:val="005C5A28"/>
    <w:rsid w:val="005C5B6D"/>
    <w:rsid w:val="005C6222"/>
    <w:rsid w:val="005C6B26"/>
    <w:rsid w:val="005C6CEB"/>
    <w:rsid w:val="005C772B"/>
    <w:rsid w:val="005C7A54"/>
    <w:rsid w:val="005C7CAD"/>
    <w:rsid w:val="005C7CF2"/>
    <w:rsid w:val="005C7EF8"/>
    <w:rsid w:val="005D01D7"/>
    <w:rsid w:val="005D02FA"/>
    <w:rsid w:val="005D047B"/>
    <w:rsid w:val="005D0790"/>
    <w:rsid w:val="005D0D3E"/>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4382"/>
    <w:rsid w:val="005D46E9"/>
    <w:rsid w:val="005D5012"/>
    <w:rsid w:val="005D5E46"/>
    <w:rsid w:val="005D609E"/>
    <w:rsid w:val="005D64A5"/>
    <w:rsid w:val="005D6929"/>
    <w:rsid w:val="005D69D5"/>
    <w:rsid w:val="005D6B30"/>
    <w:rsid w:val="005D6E1C"/>
    <w:rsid w:val="005D7458"/>
    <w:rsid w:val="005D7539"/>
    <w:rsid w:val="005D76F4"/>
    <w:rsid w:val="005D7E04"/>
    <w:rsid w:val="005E0082"/>
    <w:rsid w:val="005E06E1"/>
    <w:rsid w:val="005E0899"/>
    <w:rsid w:val="005E1393"/>
    <w:rsid w:val="005E1411"/>
    <w:rsid w:val="005E18CE"/>
    <w:rsid w:val="005E3035"/>
    <w:rsid w:val="005E35FD"/>
    <w:rsid w:val="005E383F"/>
    <w:rsid w:val="005E3B77"/>
    <w:rsid w:val="005E3F5F"/>
    <w:rsid w:val="005E48F7"/>
    <w:rsid w:val="005E4CCB"/>
    <w:rsid w:val="005E5130"/>
    <w:rsid w:val="005E5536"/>
    <w:rsid w:val="005E5563"/>
    <w:rsid w:val="005E57FE"/>
    <w:rsid w:val="005E59C5"/>
    <w:rsid w:val="005E5E74"/>
    <w:rsid w:val="005E66F1"/>
    <w:rsid w:val="005E6AFB"/>
    <w:rsid w:val="005E7698"/>
    <w:rsid w:val="005E7849"/>
    <w:rsid w:val="005E7A8C"/>
    <w:rsid w:val="005F06FA"/>
    <w:rsid w:val="005F06FD"/>
    <w:rsid w:val="005F0B4C"/>
    <w:rsid w:val="005F0B53"/>
    <w:rsid w:val="005F0C37"/>
    <w:rsid w:val="005F0C46"/>
    <w:rsid w:val="005F150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6BE"/>
    <w:rsid w:val="005F7CC1"/>
    <w:rsid w:val="005F7F5D"/>
    <w:rsid w:val="006004DE"/>
    <w:rsid w:val="00600AAB"/>
    <w:rsid w:val="00600B6C"/>
    <w:rsid w:val="00600BE4"/>
    <w:rsid w:val="00601072"/>
    <w:rsid w:val="00601097"/>
    <w:rsid w:val="0060144E"/>
    <w:rsid w:val="00601E6A"/>
    <w:rsid w:val="00601FCD"/>
    <w:rsid w:val="00602354"/>
    <w:rsid w:val="0060254B"/>
    <w:rsid w:val="0060268D"/>
    <w:rsid w:val="006027D5"/>
    <w:rsid w:val="00602C49"/>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930"/>
    <w:rsid w:val="00606E5E"/>
    <w:rsid w:val="006074B1"/>
    <w:rsid w:val="006077DA"/>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B91"/>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682"/>
    <w:rsid w:val="00623901"/>
    <w:rsid w:val="00623AEB"/>
    <w:rsid w:val="00623E4E"/>
    <w:rsid w:val="00624B23"/>
    <w:rsid w:val="00624C2C"/>
    <w:rsid w:val="00624C6E"/>
    <w:rsid w:val="00624FB3"/>
    <w:rsid w:val="00624FF1"/>
    <w:rsid w:val="0062587D"/>
    <w:rsid w:val="00625B24"/>
    <w:rsid w:val="0062657C"/>
    <w:rsid w:val="00626C25"/>
    <w:rsid w:val="00626E64"/>
    <w:rsid w:val="0062725A"/>
    <w:rsid w:val="0062776C"/>
    <w:rsid w:val="00627B33"/>
    <w:rsid w:val="00627B4F"/>
    <w:rsid w:val="00627BA3"/>
    <w:rsid w:val="00627C39"/>
    <w:rsid w:val="00627E44"/>
    <w:rsid w:val="006300D7"/>
    <w:rsid w:val="00630333"/>
    <w:rsid w:val="0063075B"/>
    <w:rsid w:val="00631007"/>
    <w:rsid w:val="0063111A"/>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15B"/>
    <w:rsid w:val="006466B5"/>
    <w:rsid w:val="00646C84"/>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26BA"/>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B4B"/>
    <w:rsid w:val="00657C60"/>
    <w:rsid w:val="00657F67"/>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678"/>
    <w:rsid w:val="006646F4"/>
    <w:rsid w:val="00665229"/>
    <w:rsid w:val="00665316"/>
    <w:rsid w:val="006654E8"/>
    <w:rsid w:val="006655F1"/>
    <w:rsid w:val="0066568F"/>
    <w:rsid w:val="00665CCE"/>
    <w:rsid w:val="00666B49"/>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25CC"/>
    <w:rsid w:val="0067273D"/>
    <w:rsid w:val="00672966"/>
    <w:rsid w:val="00672A48"/>
    <w:rsid w:val="00672E1F"/>
    <w:rsid w:val="00672F51"/>
    <w:rsid w:val="006735BC"/>
    <w:rsid w:val="00673BDE"/>
    <w:rsid w:val="00673EB7"/>
    <w:rsid w:val="00673FBF"/>
    <w:rsid w:val="00673FE7"/>
    <w:rsid w:val="006740F1"/>
    <w:rsid w:val="0067439E"/>
    <w:rsid w:val="00674460"/>
    <w:rsid w:val="006754D4"/>
    <w:rsid w:val="00675652"/>
    <w:rsid w:val="006758E5"/>
    <w:rsid w:val="00675ECB"/>
    <w:rsid w:val="0067649C"/>
    <w:rsid w:val="006767B8"/>
    <w:rsid w:val="00677725"/>
    <w:rsid w:val="00677F10"/>
    <w:rsid w:val="0068013A"/>
    <w:rsid w:val="0068079C"/>
    <w:rsid w:val="00680A97"/>
    <w:rsid w:val="00680B9E"/>
    <w:rsid w:val="00680F30"/>
    <w:rsid w:val="00680F81"/>
    <w:rsid w:val="0068102D"/>
    <w:rsid w:val="00681254"/>
    <w:rsid w:val="00681307"/>
    <w:rsid w:val="006820C0"/>
    <w:rsid w:val="0068226B"/>
    <w:rsid w:val="00682E47"/>
    <w:rsid w:val="00682ED3"/>
    <w:rsid w:val="00683962"/>
    <w:rsid w:val="006839BA"/>
    <w:rsid w:val="00683D7F"/>
    <w:rsid w:val="00683E9E"/>
    <w:rsid w:val="00683F24"/>
    <w:rsid w:val="00684258"/>
    <w:rsid w:val="006845C9"/>
    <w:rsid w:val="00684640"/>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00A"/>
    <w:rsid w:val="006919C5"/>
    <w:rsid w:val="00692799"/>
    <w:rsid w:val="006927F0"/>
    <w:rsid w:val="00692A0D"/>
    <w:rsid w:val="00692BDC"/>
    <w:rsid w:val="00693077"/>
    <w:rsid w:val="00693295"/>
    <w:rsid w:val="00693529"/>
    <w:rsid w:val="006935E1"/>
    <w:rsid w:val="00693A5C"/>
    <w:rsid w:val="00693B6C"/>
    <w:rsid w:val="00693F0A"/>
    <w:rsid w:val="0069447C"/>
    <w:rsid w:val="006949AD"/>
    <w:rsid w:val="00694C0B"/>
    <w:rsid w:val="00694E1F"/>
    <w:rsid w:val="00696244"/>
    <w:rsid w:val="006969D6"/>
    <w:rsid w:val="00696B6A"/>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3D2"/>
    <w:rsid w:val="006A24B3"/>
    <w:rsid w:val="006A29BF"/>
    <w:rsid w:val="006A2BF5"/>
    <w:rsid w:val="006A2D0E"/>
    <w:rsid w:val="006A2E66"/>
    <w:rsid w:val="006A3227"/>
    <w:rsid w:val="006A3396"/>
    <w:rsid w:val="006A351E"/>
    <w:rsid w:val="006A3F94"/>
    <w:rsid w:val="006A40D0"/>
    <w:rsid w:val="006A4113"/>
    <w:rsid w:val="006A49B5"/>
    <w:rsid w:val="006A4AB6"/>
    <w:rsid w:val="006A4F1A"/>
    <w:rsid w:val="006A4FF3"/>
    <w:rsid w:val="006A540C"/>
    <w:rsid w:val="006A5A45"/>
    <w:rsid w:val="006A5CA3"/>
    <w:rsid w:val="006A5D5C"/>
    <w:rsid w:val="006A5E26"/>
    <w:rsid w:val="006A6B3F"/>
    <w:rsid w:val="006A6B69"/>
    <w:rsid w:val="006A74C0"/>
    <w:rsid w:val="006A7574"/>
    <w:rsid w:val="006A76A6"/>
    <w:rsid w:val="006B0489"/>
    <w:rsid w:val="006B05F5"/>
    <w:rsid w:val="006B0A30"/>
    <w:rsid w:val="006B1213"/>
    <w:rsid w:val="006B163E"/>
    <w:rsid w:val="006B166D"/>
    <w:rsid w:val="006B19B2"/>
    <w:rsid w:val="006B1A07"/>
    <w:rsid w:val="006B1DA2"/>
    <w:rsid w:val="006B1F5F"/>
    <w:rsid w:val="006B2008"/>
    <w:rsid w:val="006B2052"/>
    <w:rsid w:val="006B21E9"/>
    <w:rsid w:val="006B242D"/>
    <w:rsid w:val="006B2431"/>
    <w:rsid w:val="006B24F8"/>
    <w:rsid w:val="006B360A"/>
    <w:rsid w:val="006B393F"/>
    <w:rsid w:val="006B3E55"/>
    <w:rsid w:val="006B401E"/>
    <w:rsid w:val="006B4B0E"/>
    <w:rsid w:val="006B5111"/>
    <w:rsid w:val="006B52BA"/>
    <w:rsid w:val="006B5A7D"/>
    <w:rsid w:val="006B6346"/>
    <w:rsid w:val="006B6AD0"/>
    <w:rsid w:val="006B6BA3"/>
    <w:rsid w:val="006B6C83"/>
    <w:rsid w:val="006B6C95"/>
    <w:rsid w:val="006B6E9A"/>
    <w:rsid w:val="006B7255"/>
    <w:rsid w:val="006B725C"/>
    <w:rsid w:val="006B7864"/>
    <w:rsid w:val="006C03B2"/>
    <w:rsid w:val="006C04B1"/>
    <w:rsid w:val="006C0652"/>
    <w:rsid w:val="006C09DD"/>
    <w:rsid w:val="006C0A9D"/>
    <w:rsid w:val="006C0B08"/>
    <w:rsid w:val="006C0CB8"/>
    <w:rsid w:val="006C0D37"/>
    <w:rsid w:val="006C1142"/>
    <w:rsid w:val="006C19A9"/>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6F06"/>
    <w:rsid w:val="006C75C9"/>
    <w:rsid w:val="006C7CAC"/>
    <w:rsid w:val="006C7FB9"/>
    <w:rsid w:val="006D0556"/>
    <w:rsid w:val="006D0846"/>
    <w:rsid w:val="006D0C09"/>
    <w:rsid w:val="006D0E7E"/>
    <w:rsid w:val="006D1A23"/>
    <w:rsid w:val="006D1DFA"/>
    <w:rsid w:val="006D1F1A"/>
    <w:rsid w:val="006D2039"/>
    <w:rsid w:val="006D21FF"/>
    <w:rsid w:val="006D2636"/>
    <w:rsid w:val="006D31AF"/>
    <w:rsid w:val="006D31DD"/>
    <w:rsid w:val="006D35CD"/>
    <w:rsid w:val="006D3CC3"/>
    <w:rsid w:val="006D3D01"/>
    <w:rsid w:val="006D4133"/>
    <w:rsid w:val="006D4324"/>
    <w:rsid w:val="006D4373"/>
    <w:rsid w:val="006D492A"/>
    <w:rsid w:val="006D493C"/>
    <w:rsid w:val="006D4D15"/>
    <w:rsid w:val="006D5457"/>
    <w:rsid w:val="006D56B0"/>
    <w:rsid w:val="006D59BF"/>
    <w:rsid w:val="006D5A62"/>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2461"/>
    <w:rsid w:val="006E3D3A"/>
    <w:rsid w:val="006E4441"/>
    <w:rsid w:val="006E4646"/>
    <w:rsid w:val="006E4CF9"/>
    <w:rsid w:val="006E512D"/>
    <w:rsid w:val="006E5477"/>
    <w:rsid w:val="006E554E"/>
    <w:rsid w:val="006E5AFE"/>
    <w:rsid w:val="006E696A"/>
    <w:rsid w:val="006E6C33"/>
    <w:rsid w:val="006E6E99"/>
    <w:rsid w:val="006E6F03"/>
    <w:rsid w:val="006E71A8"/>
    <w:rsid w:val="006E7496"/>
    <w:rsid w:val="006E7883"/>
    <w:rsid w:val="006E7969"/>
    <w:rsid w:val="006E7E49"/>
    <w:rsid w:val="006E7F71"/>
    <w:rsid w:val="006F0209"/>
    <w:rsid w:val="006F05C2"/>
    <w:rsid w:val="006F090B"/>
    <w:rsid w:val="006F094B"/>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C66"/>
    <w:rsid w:val="006F4189"/>
    <w:rsid w:val="006F468E"/>
    <w:rsid w:val="006F4C73"/>
    <w:rsid w:val="006F5231"/>
    <w:rsid w:val="006F557B"/>
    <w:rsid w:val="006F5674"/>
    <w:rsid w:val="006F5B41"/>
    <w:rsid w:val="006F6689"/>
    <w:rsid w:val="006F6740"/>
    <w:rsid w:val="006F6FEA"/>
    <w:rsid w:val="006F70E1"/>
    <w:rsid w:val="006F7427"/>
    <w:rsid w:val="006F746D"/>
    <w:rsid w:val="006F7512"/>
    <w:rsid w:val="006F7A6B"/>
    <w:rsid w:val="006F7A92"/>
    <w:rsid w:val="006F7E42"/>
    <w:rsid w:val="00700042"/>
    <w:rsid w:val="0070013F"/>
    <w:rsid w:val="0070023A"/>
    <w:rsid w:val="0070063F"/>
    <w:rsid w:val="00700E5B"/>
    <w:rsid w:val="0070124B"/>
    <w:rsid w:val="007017EA"/>
    <w:rsid w:val="0070181F"/>
    <w:rsid w:val="0070193E"/>
    <w:rsid w:val="00701B27"/>
    <w:rsid w:val="00701F10"/>
    <w:rsid w:val="00701F97"/>
    <w:rsid w:val="00701FBE"/>
    <w:rsid w:val="007022AA"/>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14A"/>
    <w:rsid w:val="00716324"/>
    <w:rsid w:val="007163BF"/>
    <w:rsid w:val="0071649C"/>
    <w:rsid w:val="00716B63"/>
    <w:rsid w:val="00716FC0"/>
    <w:rsid w:val="00717267"/>
    <w:rsid w:val="00717300"/>
    <w:rsid w:val="007174A3"/>
    <w:rsid w:val="00717890"/>
    <w:rsid w:val="007178EE"/>
    <w:rsid w:val="00720759"/>
    <w:rsid w:val="00720A0C"/>
    <w:rsid w:val="007215A9"/>
    <w:rsid w:val="0072190B"/>
    <w:rsid w:val="00721CB7"/>
    <w:rsid w:val="00721D98"/>
    <w:rsid w:val="00721DB3"/>
    <w:rsid w:val="00721E1D"/>
    <w:rsid w:val="00722260"/>
    <w:rsid w:val="00722299"/>
    <w:rsid w:val="00722602"/>
    <w:rsid w:val="00722768"/>
    <w:rsid w:val="00722809"/>
    <w:rsid w:val="007228E9"/>
    <w:rsid w:val="0072298B"/>
    <w:rsid w:val="00722B72"/>
    <w:rsid w:val="00722BD3"/>
    <w:rsid w:val="00722F80"/>
    <w:rsid w:val="00723099"/>
    <w:rsid w:val="007233B6"/>
    <w:rsid w:val="0072350B"/>
    <w:rsid w:val="007238F1"/>
    <w:rsid w:val="00724426"/>
    <w:rsid w:val="00724437"/>
    <w:rsid w:val="007244BA"/>
    <w:rsid w:val="007245F9"/>
    <w:rsid w:val="0072461A"/>
    <w:rsid w:val="00724DB1"/>
    <w:rsid w:val="00725068"/>
    <w:rsid w:val="0072560E"/>
    <w:rsid w:val="00725CB6"/>
    <w:rsid w:val="00725CDC"/>
    <w:rsid w:val="0072603C"/>
    <w:rsid w:val="00726281"/>
    <w:rsid w:val="007263AD"/>
    <w:rsid w:val="0072650B"/>
    <w:rsid w:val="00726537"/>
    <w:rsid w:val="0072665F"/>
    <w:rsid w:val="00726EA1"/>
    <w:rsid w:val="007273EC"/>
    <w:rsid w:val="007279F1"/>
    <w:rsid w:val="00727E3C"/>
    <w:rsid w:val="00727E9F"/>
    <w:rsid w:val="007306D2"/>
    <w:rsid w:val="00730F0F"/>
    <w:rsid w:val="00730FB9"/>
    <w:rsid w:val="0073128B"/>
    <w:rsid w:val="0073150C"/>
    <w:rsid w:val="0073171A"/>
    <w:rsid w:val="007325D3"/>
    <w:rsid w:val="00732885"/>
    <w:rsid w:val="00733575"/>
    <w:rsid w:val="00733858"/>
    <w:rsid w:val="00733A80"/>
    <w:rsid w:val="0073487C"/>
    <w:rsid w:val="0073497A"/>
    <w:rsid w:val="0073532A"/>
    <w:rsid w:val="00735E35"/>
    <w:rsid w:val="00735F31"/>
    <w:rsid w:val="0073637C"/>
    <w:rsid w:val="00736732"/>
    <w:rsid w:val="00736803"/>
    <w:rsid w:val="00736886"/>
    <w:rsid w:val="00736D7B"/>
    <w:rsid w:val="007377ED"/>
    <w:rsid w:val="007379C8"/>
    <w:rsid w:val="007406A2"/>
    <w:rsid w:val="007406C0"/>
    <w:rsid w:val="00740AC1"/>
    <w:rsid w:val="00740B5C"/>
    <w:rsid w:val="00740BC9"/>
    <w:rsid w:val="00740BF9"/>
    <w:rsid w:val="00740DD7"/>
    <w:rsid w:val="0074108B"/>
    <w:rsid w:val="00741434"/>
    <w:rsid w:val="0074146A"/>
    <w:rsid w:val="007415B6"/>
    <w:rsid w:val="007417BF"/>
    <w:rsid w:val="00741A56"/>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AD1"/>
    <w:rsid w:val="00744E4F"/>
    <w:rsid w:val="0074544C"/>
    <w:rsid w:val="0074576E"/>
    <w:rsid w:val="0074587B"/>
    <w:rsid w:val="007458E7"/>
    <w:rsid w:val="00745EBB"/>
    <w:rsid w:val="00746167"/>
    <w:rsid w:val="00746199"/>
    <w:rsid w:val="007469E0"/>
    <w:rsid w:val="00746D90"/>
    <w:rsid w:val="00747446"/>
    <w:rsid w:val="007475BE"/>
    <w:rsid w:val="00747BD8"/>
    <w:rsid w:val="00747F05"/>
    <w:rsid w:val="0075038A"/>
    <w:rsid w:val="007503B7"/>
    <w:rsid w:val="0075076E"/>
    <w:rsid w:val="007509F9"/>
    <w:rsid w:val="00750B64"/>
    <w:rsid w:val="00751B32"/>
    <w:rsid w:val="00751D99"/>
    <w:rsid w:val="00751F76"/>
    <w:rsid w:val="00752497"/>
    <w:rsid w:val="007524E2"/>
    <w:rsid w:val="00752FE7"/>
    <w:rsid w:val="0075322A"/>
    <w:rsid w:val="00753F01"/>
    <w:rsid w:val="0075412E"/>
    <w:rsid w:val="007545E6"/>
    <w:rsid w:val="00754747"/>
    <w:rsid w:val="00754D64"/>
    <w:rsid w:val="00754FCC"/>
    <w:rsid w:val="00755348"/>
    <w:rsid w:val="00755420"/>
    <w:rsid w:val="00755559"/>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170"/>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8F4"/>
    <w:rsid w:val="00772D15"/>
    <w:rsid w:val="00772DC3"/>
    <w:rsid w:val="007733C4"/>
    <w:rsid w:val="00773C01"/>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F1"/>
    <w:rsid w:val="00791190"/>
    <w:rsid w:val="007916D2"/>
    <w:rsid w:val="00791866"/>
    <w:rsid w:val="00791ADE"/>
    <w:rsid w:val="00791BE9"/>
    <w:rsid w:val="00791BEA"/>
    <w:rsid w:val="00792173"/>
    <w:rsid w:val="007926B7"/>
    <w:rsid w:val="00792AD3"/>
    <w:rsid w:val="00792BEC"/>
    <w:rsid w:val="00792ECC"/>
    <w:rsid w:val="00793774"/>
    <w:rsid w:val="00793901"/>
    <w:rsid w:val="007939C7"/>
    <w:rsid w:val="00793F70"/>
    <w:rsid w:val="007947FB"/>
    <w:rsid w:val="00794DFE"/>
    <w:rsid w:val="00795282"/>
    <w:rsid w:val="007954AC"/>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22D6"/>
    <w:rsid w:val="007A2BFF"/>
    <w:rsid w:val="007A2D56"/>
    <w:rsid w:val="007A3226"/>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7228"/>
    <w:rsid w:val="007A75A3"/>
    <w:rsid w:val="007A768A"/>
    <w:rsid w:val="007A7AD5"/>
    <w:rsid w:val="007A7DB8"/>
    <w:rsid w:val="007B0253"/>
    <w:rsid w:val="007B073B"/>
    <w:rsid w:val="007B1061"/>
    <w:rsid w:val="007B1189"/>
    <w:rsid w:val="007B11A6"/>
    <w:rsid w:val="007B19CC"/>
    <w:rsid w:val="007B1D0F"/>
    <w:rsid w:val="007B1F9A"/>
    <w:rsid w:val="007B2074"/>
    <w:rsid w:val="007B2638"/>
    <w:rsid w:val="007B2BB1"/>
    <w:rsid w:val="007B3476"/>
    <w:rsid w:val="007B448A"/>
    <w:rsid w:val="007B44DC"/>
    <w:rsid w:val="007B4543"/>
    <w:rsid w:val="007B4937"/>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DA5"/>
    <w:rsid w:val="007C7EF3"/>
    <w:rsid w:val="007D020B"/>
    <w:rsid w:val="007D02A6"/>
    <w:rsid w:val="007D0645"/>
    <w:rsid w:val="007D098C"/>
    <w:rsid w:val="007D09F7"/>
    <w:rsid w:val="007D1115"/>
    <w:rsid w:val="007D11B6"/>
    <w:rsid w:val="007D149C"/>
    <w:rsid w:val="007D163B"/>
    <w:rsid w:val="007D1B2B"/>
    <w:rsid w:val="007D1B7C"/>
    <w:rsid w:val="007D214A"/>
    <w:rsid w:val="007D25A4"/>
    <w:rsid w:val="007D357E"/>
    <w:rsid w:val="007D3889"/>
    <w:rsid w:val="007D39D7"/>
    <w:rsid w:val="007D478D"/>
    <w:rsid w:val="007D4838"/>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C2"/>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4EF"/>
    <w:rsid w:val="007E2B64"/>
    <w:rsid w:val="007E2B9D"/>
    <w:rsid w:val="007E3182"/>
    <w:rsid w:val="007E36AF"/>
    <w:rsid w:val="007E36F8"/>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21AA"/>
    <w:rsid w:val="007F2286"/>
    <w:rsid w:val="007F2477"/>
    <w:rsid w:val="007F2899"/>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FDA"/>
    <w:rsid w:val="00803160"/>
    <w:rsid w:val="008036F8"/>
    <w:rsid w:val="00803852"/>
    <w:rsid w:val="00803905"/>
    <w:rsid w:val="0080397E"/>
    <w:rsid w:val="00803B79"/>
    <w:rsid w:val="00803E2E"/>
    <w:rsid w:val="00803FD6"/>
    <w:rsid w:val="008041E1"/>
    <w:rsid w:val="008046AA"/>
    <w:rsid w:val="00804867"/>
    <w:rsid w:val="00804B2F"/>
    <w:rsid w:val="00804B56"/>
    <w:rsid w:val="00804D00"/>
    <w:rsid w:val="008050E9"/>
    <w:rsid w:val="0080521C"/>
    <w:rsid w:val="008053AD"/>
    <w:rsid w:val="00805D11"/>
    <w:rsid w:val="0080656E"/>
    <w:rsid w:val="008065D0"/>
    <w:rsid w:val="0080660A"/>
    <w:rsid w:val="00806968"/>
    <w:rsid w:val="00806979"/>
    <w:rsid w:val="0080699F"/>
    <w:rsid w:val="00806D29"/>
    <w:rsid w:val="00806F5E"/>
    <w:rsid w:val="008072B6"/>
    <w:rsid w:val="00807365"/>
    <w:rsid w:val="0080770D"/>
    <w:rsid w:val="00807B2E"/>
    <w:rsid w:val="00807D28"/>
    <w:rsid w:val="00807D5E"/>
    <w:rsid w:val="00807E1B"/>
    <w:rsid w:val="008100D3"/>
    <w:rsid w:val="0081012C"/>
    <w:rsid w:val="008103E8"/>
    <w:rsid w:val="00810DE9"/>
    <w:rsid w:val="00810EAE"/>
    <w:rsid w:val="00811036"/>
    <w:rsid w:val="00812027"/>
    <w:rsid w:val="008121AD"/>
    <w:rsid w:val="008123D5"/>
    <w:rsid w:val="008124FE"/>
    <w:rsid w:val="008127B0"/>
    <w:rsid w:val="00812FE3"/>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706"/>
    <w:rsid w:val="00815D64"/>
    <w:rsid w:val="0081606D"/>
    <w:rsid w:val="00816292"/>
    <w:rsid w:val="00816A54"/>
    <w:rsid w:val="00816D94"/>
    <w:rsid w:val="00816D9C"/>
    <w:rsid w:val="00817151"/>
    <w:rsid w:val="008177EE"/>
    <w:rsid w:val="0081787C"/>
    <w:rsid w:val="00817B8F"/>
    <w:rsid w:val="00817C96"/>
    <w:rsid w:val="00817CB0"/>
    <w:rsid w:val="00817D2A"/>
    <w:rsid w:val="00817F27"/>
    <w:rsid w:val="00820A96"/>
    <w:rsid w:val="008216E2"/>
    <w:rsid w:val="0082172C"/>
    <w:rsid w:val="00821773"/>
    <w:rsid w:val="008219C7"/>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7"/>
    <w:rsid w:val="00832CAF"/>
    <w:rsid w:val="0083311A"/>
    <w:rsid w:val="008331BB"/>
    <w:rsid w:val="008333BB"/>
    <w:rsid w:val="0083417A"/>
    <w:rsid w:val="00834512"/>
    <w:rsid w:val="008349E7"/>
    <w:rsid w:val="0083502E"/>
    <w:rsid w:val="008350E9"/>
    <w:rsid w:val="00835B82"/>
    <w:rsid w:val="00836133"/>
    <w:rsid w:val="0083657B"/>
    <w:rsid w:val="00836B5B"/>
    <w:rsid w:val="0083768C"/>
    <w:rsid w:val="00837E87"/>
    <w:rsid w:val="008400F9"/>
    <w:rsid w:val="008401C3"/>
    <w:rsid w:val="008404D7"/>
    <w:rsid w:val="00840634"/>
    <w:rsid w:val="00840A68"/>
    <w:rsid w:val="00840A83"/>
    <w:rsid w:val="00840D46"/>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2338"/>
    <w:rsid w:val="008523A3"/>
    <w:rsid w:val="00852AA6"/>
    <w:rsid w:val="00852EEE"/>
    <w:rsid w:val="00853C45"/>
    <w:rsid w:val="00854090"/>
    <w:rsid w:val="008540C8"/>
    <w:rsid w:val="00854983"/>
    <w:rsid w:val="00854A0C"/>
    <w:rsid w:val="00854A91"/>
    <w:rsid w:val="00854E0E"/>
    <w:rsid w:val="00855CA7"/>
    <w:rsid w:val="00856301"/>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750"/>
    <w:rsid w:val="00861B41"/>
    <w:rsid w:val="00861C44"/>
    <w:rsid w:val="00861D65"/>
    <w:rsid w:val="00861DA1"/>
    <w:rsid w:val="00861EC0"/>
    <w:rsid w:val="008620C2"/>
    <w:rsid w:val="00862173"/>
    <w:rsid w:val="00862290"/>
    <w:rsid w:val="00862558"/>
    <w:rsid w:val="008626B0"/>
    <w:rsid w:val="00862988"/>
    <w:rsid w:val="00862A4E"/>
    <w:rsid w:val="00862BA2"/>
    <w:rsid w:val="00863096"/>
    <w:rsid w:val="00863479"/>
    <w:rsid w:val="00863AA0"/>
    <w:rsid w:val="00864242"/>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C8D"/>
    <w:rsid w:val="00872D63"/>
    <w:rsid w:val="00872F39"/>
    <w:rsid w:val="00873463"/>
    <w:rsid w:val="008734E7"/>
    <w:rsid w:val="00873BF0"/>
    <w:rsid w:val="00873C85"/>
    <w:rsid w:val="008742CE"/>
    <w:rsid w:val="00874355"/>
    <w:rsid w:val="00874E33"/>
    <w:rsid w:val="00874FAC"/>
    <w:rsid w:val="0087504C"/>
    <w:rsid w:val="00875309"/>
    <w:rsid w:val="00875755"/>
    <w:rsid w:val="00875905"/>
    <w:rsid w:val="00875F79"/>
    <w:rsid w:val="00875FBD"/>
    <w:rsid w:val="00876AC7"/>
    <w:rsid w:val="0087763F"/>
    <w:rsid w:val="00877640"/>
    <w:rsid w:val="00877838"/>
    <w:rsid w:val="00877C45"/>
    <w:rsid w:val="00877C57"/>
    <w:rsid w:val="00877FA3"/>
    <w:rsid w:val="008804C9"/>
    <w:rsid w:val="00880D84"/>
    <w:rsid w:val="00880E95"/>
    <w:rsid w:val="008810DF"/>
    <w:rsid w:val="008810FA"/>
    <w:rsid w:val="00881842"/>
    <w:rsid w:val="008819A5"/>
    <w:rsid w:val="00881F28"/>
    <w:rsid w:val="008829DC"/>
    <w:rsid w:val="00882BB1"/>
    <w:rsid w:val="00882C9C"/>
    <w:rsid w:val="00883004"/>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707"/>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0EB"/>
    <w:rsid w:val="008B3779"/>
    <w:rsid w:val="008B3E81"/>
    <w:rsid w:val="008B41EF"/>
    <w:rsid w:val="008B4230"/>
    <w:rsid w:val="008B447F"/>
    <w:rsid w:val="008B44A9"/>
    <w:rsid w:val="008B49A5"/>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3A2A"/>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2209"/>
    <w:rsid w:val="008D2385"/>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11C"/>
    <w:rsid w:val="008F2201"/>
    <w:rsid w:val="008F25DF"/>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281"/>
    <w:rsid w:val="009039BE"/>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6AC"/>
    <w:rsid w:val="009077BC"/>
    <w:rsid w:val="00907BEE"/>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610F"/>
    <w:rsid w:val="009161BA"/>
    <w:rsid w:val="00917E0A"/>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5CF"/>
    <w:rsid w:val="00923821"/>
    <w:rsid w:val="00924108"/>
    <w:rsid w:val="009247AB"/>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DF8"/>
    <w:rsid w:val="00932109"/>
    <w:rsid w:val="009322AC"/>
    <w:rsid w:val="009324B1"/>
    <w:rsid w:val="009324B2"/>
    <w:rsid w:val="009326B1"/>
    <w:rsid w:val="009327B5"/>
    <w:rsid w:val="00932A20"/>
    <w:rsid w:val="00932F7F"/>
    <w:rsid w:val="00933D61"/>
    <w:rsid w:val="00933DE4"/>
    <w:rsid w:val="00934044"/>
    <w:rsid w:val="00934547"/>
    <w:rsid w:val="00934747"/>
    <w:rsid w:val="0093485A"/>
    <w:rsid w:val="00934FFD"/>
    <w:rsid w:val="00935294"/>
    <w:rsid w:val="009359C0"/>
    <w:rsid w:val="00935B52"/>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4C1"/>
    <w:rsid w:val="0094484A"/>
    <w:rsid w:val="00944AF4"/>
    <w:rsid w:val="00944DAB"/>
    <w:rsid w:val="00944FDB"/>
    <w:rsid w:val="00945E49"/>
    <w:rsid w:val="009462D8"/>
    <w:rsid w:val="00946388"/>
    <w:rsid w:val="00946578"/>
    <w:rsid w:val="0094663A"/>
    <w:rsid w:val="00946AA5"/>
    <w:rsid w:val="00946C4B"/>
    <w:rsid w:val="00946C95"/>
    <w:rsid w:val="00946E87"/>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A7"/>
    <w:rsid w:val="00953B1F"/>
    <w:rsid w:val="00953C21"/>
    <w:rsid w:val="009544FE"/>
    <w:rsid w:val="009548C3"/>
    <w:rsid w:val="00954BFC"/>
    <w:rsid w:val="00954E67"/>
    <w:rsid w:val="0095506D"/>
    <w:rsid w:val="009551B9"/>
    <w:rsid w:val="009555E2"/>
    <w:rsid w:val="009557DF"/>
    <w:rsid w:val="00955A2E"/>
    <w:rsid w:val="00955B1F"/>
    <w:rsid w:val="00955C57"/>
    <w:rsid w:val="00955D14"/>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6E0"/>
    <w:rsid w:val="0096392B"/>
    <w:rsid w:val="0096397B"/>
    <w:rsid w:val="00963C30"/>
    <w:rsid w:val="00963F73"/>
    <w:rsid w:val="00964E3C"/>
    <w:rsid w:val="00964E69"/>
    <w:rsid w:val="0096504D"/>
    <w:rsid w:val="009654F0"/>
    <w:rsid w:val="009659EA"/>
    <w:rsid w:val="00965A4A"/>
    <w:rsid w:val="0096691D"/>
    <w:rsid w:val="00966EC4"/>
    <w:rsid w:val="0096766C"/>
    <w:rsid w:val="00967851"/>
    <w:rsid w:val="00967D2D"/>
    <w:rsid w:val="00970952"/>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77B34"/>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56F"/>
    <w:rsid w:val="00992624"/>
    <w:rsid w:val="009927C4"/>
    <w:rsid w:val="00992A4E"/>
    <w:rsid w:val="00992ED6"/>
    <w:rsid w:val="00993075"/>
    <w:rsid w:val="009930C0"/>
    <w:rsid w:val="0099324C"/>
    <w:rsid w:val="00993627"/>
    <w:rsid w:val="0099367D"/>
    <w:rsid w:val="009936F0"/>
    <w:rsid w:val="00993D38"/>
    <w:rsid w:val="0099464F"/>
    <w:rsid w:val="00994D59"/>
    <w:rsid w:val="009951AB"/>
    <w:rsid w:val="0099531F"/>
    <w:rsid w:val="00995360"/>
    <w:rsid w:val="009954AD"/>
    <w:rsid w:val="00995988"/>
    <w:rsid w:val="0099647E"/>
    <w:rsid w:val="009968F6"/>
    <w:rsid w:val="00996A8B"/>
    <w:rsid w:val="00996CD4"/>
    <w:rsid w:val="00996D7A"/>
    <w:rsid w:val="00997033"/>
    <w:rsid w:val="0099731A"/>
    <w:rsid w:val="009973D7"/>
    <w:rsid w:val="009975D0"/>
    <w:rsid w:val="009979D6"/>
    <w:rsid w:val="00997CA3"/>
    <w:rsid w:val="009A0212"/>
    <w:rsid w:val="009A031F"/>
    <w:rsid w:val="009A0C1F"/>
    <w:rsid w:val="009A12A5"/>
    <w:rsid w:val="009A1DFF"/>
    <w:rsid w:val="009A1E8A"/>
    <w:rsid w:val="009A2144"/>
    <w:rsid w:val="009A246A"/>
    <w:rsid w:val="009A3183"/>
    <w:rsid w:val="009A32D7"/>
    <w:rsid w:val="009A3576"/>
    <w:rsid w:val="009A39A5"/>
    <w:rsid w:val="009A3A6D"/>
    <w:rsid w:val="009A3AB5"/>
    <w:rsid w:val="009A3BA5"/>
    <w:rsid w:val="009A40FD"/>
    <w:rsid w:val="009A4AA9"/>
    <w:rsid w:val="009A4EA0"/>
    <w:rsid w:val="009A516A"/>
    <w:rsid w:val="009A5434"/>
    <w:rsid w:val="009A5648"/>
    <w:rsid w:val="009A56A7"/>
    <w:rsid w:val="009A56AE"/>
    <w:rsid w:val="009A5752"/>
    <w:rsid w:val="009A5EF9"/>
    <w:rsid w:val="009A6127"/>
    <w:rsid w:val="009A62DC"/>
    <w:rsid w:val="009A637B"/>
    <w:rsid w:val="009A6456"/>
    <w:rsid w:val="009A6C74"/>
    <w:rsid w:val="009A6EE7"/>
    <w:rsid w:val="009A7154"/>
    <w:rsid w:val="009A78D1"/>
    <w:rsid w:val="009A7DFB"/>
    <w:rsid w:val="009A7E08"/>
    <w:rsid w:val="009B003C"/>
    <w:rsid w:val="009B1823"/>
    <w:rsid w:val="009B198C"/>
    <w:rsid w:val="009B2E47"/>
    <w:rsid w:val="009B35F0"/>
    <w:rsid w:val="009B3685"/>
    <w:rsid w:val="009B3745"/>
    <w:rsid w:val="009B3C79"/>
    <w:rsid w:val="009B3D2F"/>
    <w:rsid w:val="009B3D47"/>
    <w:rsid w:val="009B4250"/>
    <w:rsid w:val="009B4821"/>
    <w:rsid w:val="009B4C1C"/>
    <w:rsid w:val="009B4C24"/>
    <w:rsid w:val="009B5821"/>
    <w:rsid w:val="009B5E22"/>
    <w:rsid w:val="009B70E9"/>
    <w:rsid w:val="009B719B"/>
    <w:rsid w:val="009B7564"/>
    <w:rsid w:val="009B7BB7"/>
    <w:rsid w:val="009B7D5C"/>
    <w:rsid w:val="009B7DF5"/>
    <w:rsid w:val="009B7E5A"/>
    <w:rsid w:val="009B7FFA"/>
    <w:rsid w:val="009C00EF"/>
    <w:rsid w:val="009C06AA"/>
    <w:rsid w:val="009C0BC1"/>
    <w:rsid w:val="009C0DBE"/>
    <w:rsid w:val="009C1035"/>
    <w:rsid w:val="009C19BC"/>
    <w:rsid w:val="009C19D2"/>
    <w:rsid w:val="009C1BF9"/>
    <w:rsid w:val="009C1D4B"/>
    <w:rsid w:val="009C1E0C"/>
    <w:rsid w:val="009C206F"/>
    <w:rsid w:val="009C281C"/>
    <w:rsid w:val="009C2AB0"/>
    <w:rsid w:val="009C2B1C"/>
    <w:rsid w:val="009C31FD"/>
    <w:rsid w:val="009C3D88"/>
    <w:rsid w:val="009C42A3"/>
    <w:rsid w:val="009C4B76"/>
    <w:rsid w:val="009C509F"/>
    <w:rsid w:val="009C520B"/>
    <w:rsid w:val="009C5785"/>
    <w:rsid w:val="009C5874"/>
    <w:rsid w:val="009C6331"/>
    <w:rsid w:val="009C6768"/>
    <w:rsid w:val="009C6894"/>
    <w:rsid w:val="009C6B3B"/>
    <w:rsid w:val="009C6B7B"/>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360"/>
    <w:rsid w:val="009D75A4"/>
    <w:rsid w:val="009D785E"/>
    <w:rsid w:val="009E04A9"/>
    <w:rsid w:val="009E04FB"/>
    <w:rsid w:val="009E0871"/>
    <w:rsid w:val="009E1012"/>
    <w:rsid w:val="009E1137"/>
    <w:rsid w:val="009E1224"/>
    <w:rsid w:val="009E12D6"/>
    <w:rsid w:val="009E176B"/>
    <w:rsid w:val="009E1952"/>
    <w:rsid w:val="009E1BDA"/>
    <w:rsid w:val="009E1E2C"/>
    <w:rsid w:val="009E1F70"/>
    <w:rsid w:val="009E21A4"/>
    <w:rsid w:val="009E2234"/>
    <w:rsid w:val="009E2303"/>
    <w:rsid w:val="009E2BE6"/>
    <w:rsid w:val="009E2CB8"/>
    <w:rsid w:val="009E2DD3"/>
    <w:rsid w:val="009E2EAE"/>
    <w:rsid w:val="009E2F97"/>
    <w:rsid w:val="009E3644"/>
    <w:rsid w:val="009E3759"/>
    <w:rsid w:val="009E3790"/>
    <w:rsid w:val="009E3C31"/>
    <w:rsid w:val="009E3E19"/>
    <w:rsid w:val="009E457F"/>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6C0"/>
    <w:rsid w:val="009F2A94"/>
    <w:rsid w:val="009F2AAF"/>
    <w:rsid w:val="009F2C6B"/>
    <w:rsid w:val="009F2E7E"/>
    <w:rsid w:val="009F30C8"/>
    <w:rsid w:val="009F3A4B"/>
    <w:rsid w:val="009F4196"/>
    <w:rsid w:val="009F41E1"/>
    <w:rsid w:val="009F4375"/>
    <w:rsid w:val="009F483A"/>
    <w:rsid w:val="009F4F05"/>
    <w:rsid w:val="009F5606"/>
    <w:rsid w:val="009F5902"/>
    <w:rsid w:val="009F5CA4"/>
    <w:rsid w:val="009F6410"/>
    <w:rsid w:val="009F6457"/>
    <w:rsid w:val="009F7169"/>
    <w:rsid w:val="009F7465"/>
    <w:rsid w:val="009F7883"/>
    <w:rsid w:val="009F79BE"/>
    <w:rsid w:val="009F7C2E"/>
    <w:rsid w:val="00A0018E"/>
    <w:rsid w:val="00A004F2"/>
    <w:rsid w:val="00A00B60"/>
    <w:rsid w:val="00A01006"/>
    <w:rsid w:val="00A02B26"/>
    <w:rsid w:val="00A02BEC"/>
    <w:rsid w:val="00A02C96"/>
    <w:rsid w:val="00A02D52"/>
    <w:rsid w:val="00A02FBC"/>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176"/>
    <w:rsid w:val="00A07594"/>
    <w:rsid w:val="00A07654"/>
    <w:rsid w:val="00A07656"/>
    <w:rsid w:val="00A07B16"/>
    <w:rsid w:val="00A10230"/>
    <w:rsid w:val="00A105DB"/>
    <w:rsid w:val="00A106FE"/>
    <w:rsid w:val="00A107B6"/>
    <w:rsid w:val="00A10B48"/>
    <w:rsid w:val="00A10F68"/>
    <w:rsid w:val="00A114B5"/>
    <w:rsid w:val="00A115BF"/>
    <w:rsid w:val="00A118A5"/>
    <w:rsid w:val="00A1196F"/>
    <w:rsid w:val="00A1197E"/>
    <w:rsid w:val="00A11A89"/>
    <w:rsid w:val="00A11ACA"/>
    <w:rsid w:val="00A11DF9"/>
    <w:rsid w:val="00A11E0F"/>
    <w:rsid w:val="00A12206"/>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E24"/>
    <w:rsid w:val="00A2104B"/>
    <w:rsid w:val="00A210E9"/>
    <w:rsid w:val="00A218AE"/>
    <w:rsid w:val="00A21A9D"/>
    <w:rsid w:val="00A21AAA"/>
    <w:rsid w:val="00A21E51"/>
    <w:rsid w:val="00A2208A"/>
    <w:rsid w:val="00A22132"/>
    <w:rsid w:val="00A22207"/>
    <w:rsid w:val="00A22389"/>
    <w:rsid w:val="00A2260A"/>
    <w:rsid w:val="00A22664"/>
    <w:rsid w:val="00A2322E"/>
    <w:rsid w:val="00A23243"/>
    <w:rsid w:val="00A23590"/>
    <w:rsid w:val="00A23919"/>
    <w:rsid w:val="00A23921"/>
    <w:rsid w:val="00A23E0D"/>
    <w:rsid w:val="00A24002"/>
    <w:rsid w:val="00A2470A"/>
    <w:rsid w:val="00A2481C"/>
    <w:rsid w:val="00A24CCF"/>
    <w:rsid w:val="00A25296"/>
    <w:rsid w:val="00A253C6"/>
    <w:rsid w:val="00A2585A"/>
    <w:rsid w:val="00A2597B"/>
    <w:rsid w:val="00A25B10"/>
    <w:rsid w:val="00A25BC0"/>
    <w:rsid w:val="00A25BD5"/>
    <w:rsid w:val="00A25C9D"/>
    <w:rsid w:val="00A261E4"/>
    <w:rsid w:val="00A261F1"/>
    <w:rsid w:val="00A265D9"/>
    <w:rsid w:val="00A26883"/>
    <w:rsid w:val="00A26C9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6E5"/>
    <w:rsid w:val="00A327E2"/>
    <w:rsid w:val="00A329BB"/>
    <w:rsid w:val="00A32A44"/>
    <w:rsid w:val="00A32C37"/>
    <w:rsid w:val="00A3331F"/>
    <w:rsid w:val="00A3393A"/>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23C"/>
    <w:rsid w:val="00A41821"/>
    <w:rsid w:val="00A41C5C"/>
    <w:rsid w:val="00A41D7F"/>
    <w:rsid w:val="00A41EF0"/>
    <w:rsid w:val="00A422A2"/>
    <w:rsid w:val="00A42659"/>
    <w:rsid w:val="00A42909"/>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F5A"/>
    <w:rsid w:val="00A46FAD"/>
    <w:rsid w:val="00A47B46"/>
    <w:rsid w:val="00A47B4B"/>
    <w:rsid w:val="00A47D8A"/>
    <w:rsid w:val="00A47E85"/>
    <w:rsid w:val="00A5044D"/>
    <w:rsid w:val="00A509DE"/>
    <w:rsid w:val="00A50B00"/>
    <w:rsid w:val="00A50D49"/>
    <w:rsid w:val="00A511FB"/>
    <w:rsid w:val="00A51327"/>
    <w:rsid w:val="00A514EB"/>
    <w:rsid w:val="00A516EF"/>
    <w:rsid w:val="00A521E0"/>
    <w:rsid w:val="00A524C8"/>
    <w:rsid w:val="00A5291D"/>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1F3"/>
    <w:rsid w:val="00A623EF"/>
    <w:rsid w:val="00A62454"/>
    <w:rsid w:val="00A627E0"/>
    <w:rsid w:val="00A62953"/>
    <w:rsid w:val="00A62A96"/>
    <w:rsid w:val="00A63244"/>
    <w:rsid w:val="00A6367F"/>
    <w:rsid w:val="00A63872"/>
    <w:rsid w:val="00A63A37"/>
    <w:rsid w:val="00A64196"/>
    <w:rsid w:val="00A647A9"/>
    <w:rsid w:val="00A649B4"/>
    <w:rsid w:val="00A64BC7"/>
    <w:rsid w:val="00A64EB1"/>
    <w:rsid w:val="00A65417"/>
    <w:rsid w:val="00A655C8"/>
    <w:rsid w:val="00A6563A"/>
    <w:rsid w:val="00A657CF"/>
    <w:rsid w:val="00A659A9"/>
    <w:rsid w:val="00A65C72"/>
    <w:rsid w:val="00A65FBF"/>
    <w:rsid w:val="00A6636E"/>
    <w:rsid w:val="00A66851"/>
    <w:rsid w:val="00A669D6"/>
    <w:rsid w:val="00A66A9B"/>
    <w:rsid w:val="00A6743F"/>
    <w:rsid w:val="00A677C1"/>
    <w:rsid w:val="00A67A8E"/>
    <w:rsid w:val="00A67AC6"/>
    <w:rsid w:val="00A700BA"/>
    <w:rsid w:val="00A70A35"/>
    <w:rsid w:val="00A7141F"/>
    <w:rsid w:val="00A71D6B"/>
    <w:rsid w:val="00A71F00"/>
    <w:rsid w:val="00A72567"/>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21"/>
    <w:rsid w:val="00A84A75"/>
    <w:rsid w:val="00A84EBF"/>
    <w:rsid w:val="00A85237"/>
    <w:rsid w:val="00A8523D"/>
    <w:rsid w:val="00A85661"/>
    <w:rsid w:val="00A85F2C"/>
    <w:rsid w:val="00A85FFF"/>
    <w:rsid w:val="00A86496"/>
    <w:rsid w:val="00A867E7"/>
    <w:rsid w:val="00A86AE4"/>
    <w:rsid w:val="00A86F67"/>
    <w:rsid w:val="00A86FEF"/>
    <w:rsid w:val="00A8706A"/>
    <w:rsid w:val="00A87482"/>
    <w:rsid w:val="00A87771"/>
    <w:rsid w:val="00A87F4E"/>
    <w:rsid w:val="00A90134"/>
    <w:rsid w:val="00A901CB"/>
    <w:rsid w:val="00A905F1"/>
    <w:rsid w:val="00A90E27"/>
    <w:rsid w:val="00A91218"/>
    <w:rsid w:val="00A91469"/>
    <w:rsid w:val="00A91498"/>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A70"/>
    <w:rsid w:val="00A94BB8"/>
    <w:rsid w:val="00A9505F"/>
    <w:rsid w:val="00A9508C"/>
    <w:rsid w:val="00A9526D"/>
    <w:rsid w:val="00A95510"/>
    <w:rsid w:val="00A958A6"/>
    <w:rsid w:val="00A95A3E"/>
    <w:rsid w:val="00A95BD9"/>
    <w:rsid w:val="00A96058"/>
    <w:rsid w:val="00A964EC"/>
    <w:rsid w:val="00A96507"/>
    <w:rsid w:val="00A9692B"/>
    <w:rsid w:val="00A96CF6"/>
    <w:rsid w:val="00A96D7E"/>
    <w:rsid w:val="00A96F9C"/>
    <w:rsid w:val="00A9727C"/>
    <w:rsid w:val="00A9750F"/>
    <w:rsid w:val="00A97666"/>
    <w:rsid w:val="00A97B8A"/>
    <w:rsid w:val="00A97B8C"/>
    <w:rsid w:val="00A97DBD"/>
    <w:rsid w:val="00A97EF9"/>
    <w:rsid w:val="00AA0003"/>
    <w:rsid w:val="00AA0D9A"/>
    <w:rsid w:val="00AA1264"/>
    <w:rsid w:val="00AA158B"/>
    <w:rsid w:val="00AA1740"/>
    <w:rsid w:val="00AA1D12"/>
    <w:rsid w:val="00AA1EDD"/>
    <w:rsid w:val="00AA1EEC"/>
    <w:rsid w:val="00AA210C"/>
    <w:rsid w:val="00AA233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2857"/>
    <w:rsid w:val="00AB2C9D"/>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B7FCD"/>
    <w:rsid w:val="00AC0169"/>
    <w:rsid w:val="00AC0CC3"/>
    <w:rsid w:val="00AC1281"/>
    <w:rsid w:val="00AC1554"/>
    <w:rsid w:val="00AC21BA"/>
    <w:rsid w:val="00AC22C7"/>
    <w:rsid w:val="00AC281A"/>
    <w:rsid w:val="00AC2D4E"/>
    <w:rsid w:val="00AC3084"/>
    <w:rsid w:val="00AC3431"/>
    <w:rsid w:val="00AC38E9"/>
    <w:rsid w:val="00AC45D6"/>
    <w:rsid w:val="00AC4D1B"/>
    <w:rsid w:val="00AC4D53"/>
    <w:rsid w:val="00AC4D9E"/>
    <w:rsid w:val="00AC4E2E"/>
    <w:rsid w:val="00AC5C2A"/>
    <w:rsid w:val="00AC5F7E"/>
    <w:rsid w:val="00AC61B3"/>
    <w:rsid w:val="00AC63F4"/>
    <w:rsid w:val="00AC6786"/>
    <w:rsid w:val="00AC6CE6"/>
    <w:rsid w:val="00AC7470"/>
    <w:rsid w:val="00AC7DE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AB1"/>
    <w:rsid w:val="00AE1E51"/>
    <w:rsid w:val="00AE2205"/>
    <w:rsid w:val="00AE232B"/>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ABD"/>
    <w:rsid w:val="00AF5363"/>
    <w:rsid w:val="00AF5673"/>
    <w:rsid w:val="00AF579C"/>
    <w:rsid w:val="00AF5F78"/>
    <w:rsid w:val="00AF63A9"/>
    <w:rsid w:val="00AF6591"/>
    <w:rsid w:val="00AF66F1"/>
    <w:rsid w:val="00AF6965"/>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123"/>
    <w:rsid w:val="00B13554"/>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E83"/>
    <w:rsid w:val="00B25F69"/>
    <w:rsid w:val="00B25F9A"/>
    <w:rsid w:val="00B2613A"/>
    <w:rsid w:val="00B263BE"/>
    <w:rsid w:val="00B269CE"/>
    <w:rsid w:val="00B271E3"/>
    <w:rsid w:val="00B27202"/>
    <w:rsid w:val="00B27470"/>
    <w:rsid w:val="00B2757B"/>
    <w:rsid w:val="00B27D54"/>
    <w:rsid w:val="00B3057A"/>
    <w:rsid w:val="00B308C7"/>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30D3"/>
    <w:rsid w:val="00B43398"/>
    <w:rsid w:val="00B436F6"/>
    <w:rsid w:val="00B437BD"/>
    <w:rsid w:val="00B43985"/>
    <w:rsid w:val="00B439FA"/>
    <w:rsid w:val="00B43D4D"/>
    <w:rsid w:val="00B44009"/>
    <w:rsid w:val="00B440CF"/>
    <w:rsid w:val="00B4418B"/>
    <w:rsid w:val="00B44370"/>
    <w:rsid w:val="00B443C5"/>
    <w:rsid w:val="00B4485B"/>
    <w:rsid w:val="00B4493B"/>
    <w:rsid w:val="00B453AD"/>
    <w:rsid w:val="00B45A61"/>
    <w:rsid w:val="00B45AC0"/>
    <w:rsid w:val="00B46501"/>
    <w:rsid w:val="00B47389"/>
    <w:rsid w:val="00B4750A"/>
    <w:rsid w:val="00B4753E"/>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9F2"/>
    <w:rsid w:val="00B52EC8"/>
    <w:rsid w:val="00B53414"/>
    <w:rsid w:val="00B5370C"/>
    <w:rsid w:val="00B538FF"/>
    <w:rsid w:val="00B53EF5"/>
    <w:rsid w:val="00B54126"/>
    <w:rsid w:val="00B542BA"/>
    <w:rsid w:val="00B54989"/>
    <w:rsid w:val="00B54CC5"/>
    <w:rsid w:val="00B553CF"/>
    <w:rsid w:val="00B555B8"/>
    <w:rsid w:val="00B55ACA"/>
    <w:rsid w:val="00B55C4D"/>
    <w:rsid w:val="00B561BD"/>
    <w:rsid w:val="00B566E0"/>
    <w:rsid w:val="00B5685D"/>
    <w:rsid w:val="00B56E91"/>
    <w:rsid w:val="00B56F22"/>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2F1E"/>
    <w:rsid w:val="00B63870"/>
    <w:rsid w:val="00B640AB"/>
    <w:rsid w:val="00B64124"/>
    <w:rsid w:val="00B64398"/>
    <w:rsid w:val="00B64484"/>
    <w:rsid w:val="00B645F8"/>
    <w:rsid w:val="00B64A44"/>
    <w:rsid w:val="00B64F38"/>
    <w:rsid w:val="00B652B0"/>
    <w:rsid w:val="00B65771"/>
    <w:rsid w:val="00B664EC"/>
    <w:rsid w:val="00B66801"/>
    <w:rsid w:val="00B668B4"/>
    <w:rsid w:val="00B66FFC"/>
    <w:rsid w:val="00B6796C"/>
    <w:rsid w:val="00B67B2B"/>
    <w:rsid w:val="00B7001D"/>
    <w:rsid w:val="00B7021B"/>
    <w:rsid w:val="00B70333"/>
    <w:rsid w:val="00B70885"/>
    <w:rsid w:val="00B70A49"/>
    <w:rsid w:val="00B70B99"/>
    <w:rsid w:val="00B70EDB"/>
    <w:rsid w:val="00B71448"/>
    <w:rsid w:val="00B7160D"/>
    <w:rsid w:val="00B7195F"/>
    <w:rsid w:val="00B71A5D"/>
    <w:rsid w:val="00B7273B"/>
    <w:rsid w:val="00B727B8"/>
    <w:rsid w:val="00B7325A"/>
    <w:rsid w:val="00B73453"/>
    <w:rsid w:val="00B737C7"/>
    <w:rsid w:val="00B73E00"/>
    <w:rsid w:val="00B73E31"/>
    <w:rsid w:val="00B74210"/>
    <w:rsid w:val="00B7460C"/>
    <w:rsid w:val="00B74A0D"/>
    <w:rsid w:val="00B74EC0"/>
    <w:rsid w:val="00B75542"/>
    <w:rsid w:val="00B75667"/>
    <w:rsid w:val="00B75A5C"/>
    <w:rsid w:val="00B75D18"/>
    <w:rsid w:val="00B76016"/>
    <w:rsid w:val="00B7646F"/>
    <w:rsid w:val="00B77062"/>
    <w:rsid w:val="00B7709F"/>
    <w:rsid w:val="00B770A1"/>
    <w:rsid w:val="00B77104"/>
    <w:rsid w:val="00B774CC"/>
    <w:rsid w:val="00B77B57"/>
    <w:rsid w:val="00B77D8A"/>
    <w:rsid w:val="00B8053A"/>
    <w:rsid w:val="00B80795"/>
    <w:rsid w:val="00B80CE7"/>
    <w:rsid w:val="00B80F5B"/>
    <w:rsid w:val="00B81578"/>
    <w:rsid w:val="00B81684"/>
    <w:rsid w:val="00B817F4"/>
    <w:rsid w:val="00B81A1B"/>
    <w:rsid w:val="00B820AE"/>
    <w:rsid w:val="00B821AB"/>
    <w:rsid w:val="00B82515"/>
    <w:rsid w:val="00B82A0E"/>
    <w:rsid w:val="00B82A8C"/>
    <w:rsid w:val="00B82DAA"/>
    <w:rsid w:val="00B830F7"/>
    <w:rsid w:val="00B8321E"/>
    <w:rsid w:val="00B837F5"/>
    <w:rsid w:val="00B83AC3"/>
    <w:rsid w:val="00B83DAC"/>
    <w:rsid w:val="00B83DF6"/>
    <w:rsid w:val="00B84BE8"/>
    <w:rsid w:val="00B85132"/>
    <w:rsid w:val="00B855A8"/>
    <w:rsid w:val="00B85837"/>
    <w:rsid w:val="00B85F67"/>
    <w:rsid w:val="00B86557"/>
    <w:rsid w:val="00B86AD8"/>
    <w:rsid w:val="00B86D87"/>
    <w:rsid w:val="00B871D4"/>
    <w:rsid w:val="00B87AF3"/>
    <w:rsid w:val="00B87C60"/>
    <w:rsid w:val="00B90165"/>
    <w:rsid w:val="00B911E8"/>
    <w:rsid w:val="00B91356"/>
    <w:rsid w:val="00B91DA5"/>
    <w:rsid w:val="00B91E9D"/>
    <w:rsid w:val="00B922C4"/>
    <w:rsid w:val="00B92656"/>
    <w:rsid w:val="00B926E0"/>
    <w:rsid w:val="00B929F2"/>
    <w:rsid w:val="00B92AD4"/>
    <w:rsid w:val="00B92BF1"/>
    <w:rsid w:val="00B932E1"/>
    <w:rsid w:val="00B93C36"/>
    <w:rsid w:val="00B94054"/>
    <w:rsid w:val="00B94253"/>
    <w:rsid w:val="00B9436E"/>
    <w:rsid w:val="00B946E7"/>
    <w:rsid w:val="00B94C86"/>
    <w:rsid w:val="00B950E8"/>
    <w:rsid w:val="00B95372"/>
    <w:rsid w:val="00B953FF"/>
    <w:rsid w:val="00B954FC"/>
    <w:rsid w:val="00B95A04"/>
    <w:rsid w:val="00B95C49"/>
    <w:rsid w:val="00B95EEF"/>
    <w:rsid w:val="00B95FD7"/>
    <w:rsid w:val="00B96228"/>
    <w:rsid w:val="00B96313"/>
    <w:rsid w:val="00B96CF0"/>
    <w:rsid w:val="00B96DA2"/>
    <w:rsid w:val="00B977E6"/>
    <w:rsid w:val="00B97AD5"/>
    <w:rsid w:val="00BA067F"/>
    <w:rsid w:val="00BA0B92"/>
    <w:rsid w:val="00BA13E0"/>
    <w:rsid w:val="00BA1534"/>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712E"/>
    <w:rsid w:val="00BA7423"/>
    <w:rsid w:val="00BA7688"/>
    <w:rsid w:val="00BA7EB0"/>
    <w:rsid w:val="00BB008F"/>
    <w:rsid w:val="00BB0528"/>
    <w:rsid w:val="00BB070E"/>
    <w:rsid w:val="00BB0D75"/>
    <w:rsid w:val="00BB1286"/>
    <w:rsid w:val="00BB128C"/>
    <w:rsid w:val="00BB1C4F"/>
    <w:rsid w:val="00BB20E7"/>
    <w:rsid w:val="00BB225D"/>
    <w:rsid w:val="00BB277B"/>
    <w:rsid w:val="00BB2835"/>
    <w:rsid w:val="00BB3108"/>
    <w:rsid w:val="00BB3373"/>
    <w:rsid w:val="00BB365A"/>
    <w:rsid w:val="00BB37B0"/>
    <w:rsid w:val="00BB3A61"/>
    <w:rsid w:val="00BB3D91"/>
    <w:rsid w:val="00BB3F4C"/>
    <w:rsid w:val="00BB4A42"/>
    <w:rsid w:val="00BB5075"/>
    <w:rsid w:val="00BB5321"/>
    <w:rsid w:val="00BB55C2"/>
    <w:rsid w:val="00BB56F2"/>
    <w:rsid w:val="00BB57E0"/>
    <w:rsid w:val="00BB5846"/>
    <w:rsid w:val="00BB61DC"/>
    <w:rsid w:val="00BB6258"/>
    <w:rsid w:val="00BB6431"/>
    <w:rsid w:val="00BB645D"/>
    <w:rsid w:val="00BB6472"/>
    <w:rsid w:val="00BB71EC"/>
    <w:rsid w:val="00BB724B"/>
    <w:rsid w:val="00BB740F"/>
    <w:rsid w:val="00BB75A4"/>
    <w:rsid w:val="00BB7DB1"/>
    <w:rsid w:val="00BC0AE6"/>
    <w:rsid w:val="00BC1293"/>
    <w:rsid w:val="00BC16BF"/>
    <w:rsid w:val="00BC1B4B"/>
    <w:rsid w:val="00BC201A"/>
    <w:rsid w:val="00BC2BC7"/>
    <w:rsid w:val="00BC2F45"/>
    <w:rsid w:val="00BC344E"/>
    <w:rsid w:val="00BC38B8"/>
    <w:rsid w:val="00BC3CF8"/>
    <w:rsid w:val="00BC4B9C"/>
    <w:rsid w:val="00BC4D50"/>
    <w:rsid w:val="00BC5181"/>
    <w:rsid w:val="00BC542C"/>
    <w:rsid w:val="00BC5496"/>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398"/>
    <w:rsid w:val="00BD6509"/>
    <w:rsid w:val="00BD689C"/>
    <w:rsid w:val="00BD6909"/>
    <w:rsid w:val="00BD6A22"/>
    <w:rsid w:val="00BD78B8"/>
    <w:rsid w:val="00BD7910"/>
    <w:rsid w:val="00BD7A82"/>
    <w:rsid w:val="00BD7F9E"/>
    <w:rsid w:val="00BE072F"/>
    <w:rsid w:val="00BE0C3B"/>
    <w:rsid w:val="00BE0DCA"/>
    <w:rsid w:val="00BE13B8"/>
    <w:rsid w:val="00BE13C6"/>
    <w:rsid w:val="00BE16CB"/>
    <w:rsid w:val="00BE197A"/>
    <w:rsid w:val="00BE1A06"/>
    <w:rsid w:val="00BE1F8E"/>
    <w:rsid w:val="00BE2539"/>
    <w:rsid w:val="00BE2DD4"/>
    <w:rsid w:val="00BE2E99"/>
    <w:rsid w:val="00BE3412"/>
    <w:rsid w:val="00BE3AFA"/>
    <w:rsid w:val="00BE3F52"/>
    <w:rsid w:val="00BE403F"/>
    <w:rsid w:val="00BE45C1"/>
    <w:rsid w:val="00BE51C7"/>
    <w:rsid w:val="00BE5515"/>
    <w:rsid w:val="00BE5613"/>
    <w:rsid w:val="00BE5813"/>
    <w:rsid w:val="00BE5C7E"/>
    <w:rsid w:val="00BE6038"/>
    <w:rsid w:val="00BE65B3"/>
    <w:rsid w:val="00BE68B9"/>
    <w:rsid w:val="00BE7265"/>
    <w:rsid w:val="00BE7B27"/>
    <w:rsid w:val="00BF02E6"/>
    <w:rsid w:val="00BF04B1"/>
    <w:rsid w:val="00BF0963"/>
    <w:rsid w:val="00BF0A66"/>
    <w:rsid w:val="00BF0CB3"/>
    <w:rsid w:val="00BF10A4"/>
    <w:rsid w:val="00BF10D2"/>
    <w:rsid w:val="00BF10D6"/>
    <w:rsid w:val="00BF120B"/>
    <w:rsid w:val="00BF1309"/>
    <w:rsid w:val="00BF18B9"/>
    <w:rsid w:val="00BF1B70"/>
    <w:rsid w:val="00BF220D"/>
    <w:rsid w:val="00BF23E5"/>
    <w:rsid w:val="00BF2817"/>
    <w:rsid w:val="00BF2C65"/>
    <w:rsid w:val="00BF31CB"/>
    <w:rsid w:val="00BF3485"/>
    <w:rsid w:val="00BF3AE6"/>
    <w:rsid w:val="00BF3C10"/>
    <w:rsid w:val="00BF46F1"/>
    <w:rsid w:val="00BF4923"/>
    <w:rsid w:val="00BF4B69"/>
    <w:rsid w:val="00BF50EB"/>
    <w:rsid w:val="00BF5350"/>
    <w:rsid w:val="00BF55D0"/>
    <w:rsid w:val="00BF5623"/>
    <w:rsid w:val="00BF5633"/>
    <w:rsid w:val="00BF56A8"/>
    <w:rsid w:val="00BF57C6"/>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3B7B"/>
    <w:rsid w:val="00C03C30"/>
    <w:rsid w:val="00C04339"/>
    <w:rsid w:val="00C0471C"/>
    <w:rsid w:val="00C04C6C"/>
    <w:rsid w:val="00C04DE2"/>
    <w:rsid w:val="00C05395"/>
    <w:rsid w:val="00C0539D"/>
    <w:rsid w:val="00C057E0"/>
    <w:rsid w:val="00C05863"/>
    <w:rsid w:val="00C05C20"/>
    <w:rsid w:val="00C05D67"/>
    <w:rsid w:val="00C05F3E"/>
    <w:rsid w:val="00C06031"/>
    <w:rsid w:val="00C06066"/>
    <w:rsid w:val="00C0648A"/>
    <w:rsid w:val="00C067A4"/>
    <w:rsid w:val="00C06E36"/>
    <w:rsid w:val="00C06F8C"/>
    <w:rsid w:val="00C0734B"/>
    <w:rsid w:val="00C07751"/>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C8A"/>
    <w:rsid w:val="00C13F22"/>
    <w:rsid w:val="00C140FE"/>
    <w:rsid w:val="00C14346"/>
    <w:rsid w:val="00C14691"/>
    <w:rsid w:val="00C1473E"/>
    <w:rsid w:val="00C14EF8"/>
    <w:rsid w:val="00C15135"/>
    <w:rsid w:val="00C159ED"/>
    <w:rsid w:val="00C15D8C"/>
    <w:rsid w:val="00C16386"/>
    <w:rsid w:val="00C16418"/>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2D9C"/>
    <w:rsid w:val="00C232DD"/>
    <w:rsid w:val="00C23452"/>
    <w:rsid w:val="00C234D2"/>
    <w:rsid w:val="00C2423A"/>
    <w:rsid w:val="00C244D8"/>
    <w:rsid w:val="00C24789"/>
    <w:rsid w:val="00C2489B"/>
    <w:rsid w:val="00C24EE5"/>
    <w:rsid w:val="00C250CF"/>
    <w:rsid w:val="00C2544D"/>
    <w:rsid w:val="00C25CC5"/>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7B3"/>
    <w:rsid w:val="00C32BB7"/>
    <w:rsid w:val="00C32CCE"/>
    <w:rsid w:val="00C33560"/>
    <w:rsid w:val="00C337EC"/>
    <w:rsid w:val="00C339DE"/>
    <w:rsid w:val="00C33AA7"/>
    <w:rsid w:val="00C33DCE"/>
    <w:rsid w:val="00C3463A"/>
    <w:rsid w:val="00C346BB"/>
    <w:rsid w:val="00C346C1"/>
    <w:rsid w:val="00C34BDB"/>
    <w:rsid w:val="00C34C05"/>
    <w:rsid w:val="00C34D4B"/>
    <w:rsid w:val="00C34F16"/>
    <w:rsid w:val="00C351D2"/>
    <w:rsid w:val="00C35548"/>
    <w:rsid w:val="00C3566B"/>
    <w:rsid w:val="00C359AA"/>
    <w:rsid w:val="00C35B23"/>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E8D"/>
    <w:rsid w:val="00C42130"/>
    <w:rsid w:val="00C4260F"/>
    <w:rsid w:val="00C42784"/>
    <w:rsid w:val="00C429E1"/>
    <w:rsid w:val="00C4301B"/>
    <w:rsid w:val="00C439F0"/>
    <w:rsid w:val="00C43CE7"/>
    <w:rsid w:val="00C44189"/>
    <w:rsid w:val="00C447FB"/>
    <w:rsid w:val="00C44F96"/>
    <w:rsid w:val="00C44FF2"/>
    <w:rsid w:val="00C4521D"/>
    <w:rsid w:val="00C4587D"/>
    <w:rsid w:val="00C45A44"/>
    <w:rsid w:val="00C45C66"/>
    <w:rsid w:val="00C464A1"/>
    <w:rsid w:val="00C47038"/>
    <w:rsid w:val="00C470AA"/>
    <w:rsid w:val="00C476E4"/>
    <w:rsid w:val="00C47AE8"/>
    <w:rsid w:val="00C47B93"/>
    <w:rsid w:val="00C47BDE"/>
    <w:rsid w:val="00C47EC4"/>
    <w:rsid w:val="00C508B7"/>
    <w:rsid w:val="00C509D3"/>
    <w:rsid w:val="00C51696"/>
    <w:rsid w:val="00C5193F"/>
    <w:rsid w:val="00C51A6A"/>
    <w:rsid w:val="00C51D11"/>
    <w:rsid w:val="00C51D30"/>
    <w:rsid w:val="00C51F21"/>
    <w:rsid w:val="00C521CD"/>
    <w:rsid w:val="00C5257E"/>
    <w:rsid w:val="00C52DD4"/>
    <w:rsid w:val="00C531B4"/>
    <w:rsid w:val="00C532F9"/>
    <w:rsid w:val="00C53E22"/>
    <w:rsid w:val="00C544CD"/>
    <w:rsid w:val="00C54C14"/>
    <w:rsid w:val="00C54C62"/>
    <w:rsid w:val="00C54CBD"/>
    <w:rsid w:val="00C54CDD"/>
    <w:rsid w:val="00C5566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2C97"/>
    <w:rsid w:val="00C62DF1"/>
    <w:rsid w:val="00C62EE1"/>
    <w:rsid w:val="00C630DA"/>
    <w:rsid w:val="00C63152"/>
    <w:rsid w:val="00C633AB"/>
    <w:rsid w:val="00C6343A"/>
    <w:rsid w:val="00C636B0"/>
    <w:rsid w:val="00C64849"/>
    <w:rsid w:val="00C64F38"/>
    <w:rsid w:val="00C64FCC"/>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1082"/>
    <w:rsid w:val="00C71327"/>
    <w:rsid w:val="00C71468"/>
    <w:rsid w:val="00C71D23"/>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E49"/>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B5B"/>
    <w:rsid w:val="00C84D5A"/>
    <w:rsid w:val="00C85034"/>
    <w:rsid w:val="00C8534D"/>
    <w:rsid w:val="00C85F12"/>
    <w:rsid w:val="00C86379"/>
    <w:rsid w:val="00C864DB"/>
    <w:rsid w:val="00C8669B"/>
    <w:rsid w:val="00C86A4C"/>
    <w:rsid w:val="00C870BA"/>
    <w:rsid w:val="00C8781D"/>
    <w:rsid w:val="00C878E9"/>
    <w:rsid w:val="00C87AF9"/>
    <w:rsid w:val="00C901A9"/>
    <w:rsid w:val="00C9047A"/>
    <w:rsid w:val="00C905AC"/>
    <w:rsid w:val="00C9065E"/>
    <w:rsid w:val="00C90B43"/>
    <w:rsid w:val="00C90C65"/>
    <w:rsid w:val="00C90C82"/>
    <w:rsid w:val="00C90F7A"/>
    <w:rsid w:val="00C90FF5"/>
    <w:rsid w:val="00C911EF"/>
    <w:rsid w:val="00C91CFB"/>
    <w:rsid w:val="00C91FAC"/>
    <w:rsid w:val="00C9220C"/>
    <w:rsid w:val="00C922C5"/>
    <w:rsid w:val="00C92352"/>
    <w:rsid w:val="00C923B7"/>
    <w:rsid w:val="00C923F5"/>
    <w:rsid w:val="00C927AB"/>
    <w:rsid w:val="00C92C2A"/>
    <w:rsid w:val="00C9318C"/>
    <w:rsid w:val="00C93297"/>
    <w:rsid w:val="00C93543"/>
    <w:rsid w:val="00C94051"/>
    <w:rsid w:val="00C945EC"/>
    <w:rsid w:val="00C948ED"/>
    <w:rsid w:val="00C94B58"/>
    <w:rsid w:val="00C94BBA"/>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768E"/>
    <w:rsid w:val="00CB0072"/>
    <w:rsid w:val="00CB01BC"/>
    <w:rsid w:val="00CB03CF"/>
    <w:rsid w:val="00CB047F"/>
    <w:rsid w:val="00CB09DF"/>
    <w:rsid w:val="00CB0FCB"/>
    <w:rsid w:val="00CB11BD"/>
    <w:rsid w:val="00CB1368"/>
    <w:rsid w:val="00CB167F"/>
    <w:rsid w:val="00CB1F2A"/>
    <w:rsid w:val="00CB2655"/>
    <w:rsid w:val="00CB299C"/>
    <w:rsid w:val="00CB2BBA"/>
    <w:rsid w:val="00CB3296"/>
    <w:rsid w:val="00CB35ED"/>
    <w:rsid w:val="00CB39EB"/>
    <w:rsid w:val="00CB3A64"/>
    <w:rsid w:val="00CB41E7"/>
    <w:rsid w:val="00CB480A"/>
    <w:rsid w:val="00CB4FA5"/>
    <w:rsid w:val="00CB5008"/>
    <w:rsid w:val="00CB58DD"/>
    <w:rsid w:val="00CB59CB"/>
    <w:rsid w:val="00CB6135"/>
    <w:rsid w:val="00CB6343"/>
    <w:rsid w:val="00CB6517"/>
    <w:rsid w:val="00CB7648"/>
    <w:rsid w:val="00CB79A4"/>
    <w:rsid w:val="00CB7B6B"/>
    <w:rsid w:val="00CB7F5F"/>
    <w:rsid w:val="00CC00B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61E3"/>
    <w:rsid w:val="00CD67B4"/>
    <w:rsid w:val="00CD6823"/>
    <w:rsid w:val="00CD6A35"/>
    <w:rsid w:val="00CD6D63"/>
    <w:rsid w:val="00CD6E0B"/>
    <w:rsid w:val="00CD6F64"/>
    <w:rsid w:val="00CD787F"/>
    <w:rsid w:val="00CD7A86"/>
    <w:rsid w:val="00CE025E"/>
    <w:rsid w:val="00CE030D"/>
    <w:rsid w:val="00CE03B6"/>
    <w:rsid w:val="00CE05B4"/>
    <w:rsid w:val="00CE05F2"/>
    <w:rsid w:val="00CE0CBF"/>
    <w:rsid w:val="00CE0F12"/>
    <w:rsid w:val="00CE112E"/>
    <w:rsid w:val="00CE1225"/>
    <w:rsid w:val="00CE132D"/>
    <w:rsid w:val="00CE143E"/>
    <w:rsid w:val="00CE1976"/>
    <w:rsid w:val="00CE19F2"/>
    <w:rsid w:val="00CE1AC7"/>
    <w:rsid w:val="00CE253D"/>
    <w:rsid w:val="00CE2DF0"/>
    <w:rsid w:val="00CE3257"/>
    <w:rsid w:val="00CE38AA"/>
    <w:rsid w:val="00CE3CDC"/>
    <w:rsid w:val="00CE3D16"/>
    <w:rsid w:val="00CE3D41"/>
    <w:rsid w:val="00CE3FBA"/>
    <w:rsid w:val="00CE44B7"/>
    <w:rsid w:val="00CE5386"/>
    <w:rsid w:val="00CE53A7"/>
    <w:rsid w:val="00CE545A"/>
    <w:rsid w:val="00CE56D9"/>
    <w:rsid w:val="00CE5CB1"/>
    <w:rsid w:val="00CE5E50"/>
    <w:rsid w:val="00CE630B"/>
    <w:rsid w:val="00CE69F3"/>
    <w:rsid w:val="00CE6AD5"/>
    <w:rsid w:val="00CE6E24"/>
    <w:rsid w:val="00CE7392"/>
    <w:rsid w:val="00CE76BD"/>
    <w:rsid w:val="00CE781A"/>
    <w:rsid w:val="00CF0131"/>
    <w:rsid w:val="00CF02AC"/>
    <w:rsid w:val="00CF057C"/>
    <w:rsid w:val="00CF06E6"/>
    <w:rsid w:val="00CF0EA3"/>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E07"/>
    <w:rsid w:val="00CF5E86"/>
    <w:rsid w:val="00CF5EE9"/>
    <w:rsid w:val="00CF61A3"/>
    <w:rsid w:val="00CF66DE"/>
    <w:rsid w:val="00CF6848"/>
    <w:rsid w:val="00CF6AF3"/>
    <w:rsid w:val="00CF6C9A"/>
    <w:rsid w:val="00CF74F6"/>
    <w:rsid w:val="00CF7521"/>
    <w:rsid w:val="00CF76AE"/>
    <w:rsid w:val="00CF7CCF"/>
    <w:rsid w:val="00CF7D8D"/>
    <w:rsid w:val="00D002EF"/>
    <w:rsid w:val="00D0033A"/>
    <w:rsid w:val="00D00429"/>
    <w:rsid w:val="00D00522"/>
    <w:rsid w:val="00D00B22"/>
    <w:rsid w:val="00D00FCA"/>
    <w:rsid w:val="00D014D9"/>
    <w:rsid w:val="00D017EE"/>
    <w:rsid w:val="00D01C73"/>
    <w:rsid w:val="00D02369"/>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E3E"/>
    <w:rsid w:val="00D11672"/>
    <w:rsid w:val="00D11873"/>
    <w:rsid w:val="00D11DD7"/>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829"/>
    <w:rsid w:val="00D15D9D"/>
    <w:rsid w:val="00D1624D"/>
    <w:rsid w:val="00D16996"/>
    <w:rsid w:val="00D17869"/>
    <w:rsid w:val="00D1792B"/>
    <w:rsid w:val="00D17F37"/>
    <w:rsid w:val="00D202D3"/>
    <w:rsid w:val="00D20DBB"/>
    <w:rsid w:val="00D2171B"/>
    <w:rsid w:val="00D217CE"/>
    <w:rsid w:val="00D21A77"/>
    <w:rsid w:val="00D21E67"/>
    <w:rsid w:val="00D22148"/>
    <w:rsid w:val="00D22166"/>
    <w:rsid w:val="00D229A3"/>
    <w:rsid w:val="00D22D40"/>
    <w:rsid w:val="00D22ECC"/>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351"/>
    <w:rsid w:val="00D27AAD"/>
    <w:rsid w:val="00D27B06"/>
    <w:rsid w:val="00D27F01"/>
    <w:rsid w:val="00D30373"/>
    <w:rsid w:val="00D309B2"/>
    <w:rsid w:val="00D309D3"/>
    <w:rsid w:val="00D30C46"/>
    <w:rsid w:val="00D30FC7"/>
    <w:rsid w:val="00D31B9F"/>
    <w:rsid w:val="00D31BEA"/>
    <w:rsid w:val="00D31CEF"/>
    <w:rsid w:val="00D328AE"/>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0AA"/>
    <w:rsid w:val="00D374E1"/>
    <w:rsid w:val="00D37A26"/>
    <w:rsid w:val="00D37C2D"/>
    <w:rsid w:val="00D404CE"/>
    <w:rsid w:val="00D40D79"/>
    <w:rsid w:val="00D40E25"/>
    <w:rsid w:val="00D40E78"/>
    <w:rsid w:val="00D40F0F"/>
    <w:rsid w:val="00D40F5C"/>
    <w:rsid w:val="00D41009"/>
    <w:rsid w:val="00D41901"/>
    <w:rsid w:val="00D41CD0"/>
    <w:rsid w:val="00D421D9"/>
    <w:rsid w:val="00D42223"/>
    <w:rsid w:val="00D422E4"/>
    <w:rsid w:val="00D424E7"/>
    <w:rsid w:val="00D42696"/>
    <w:rsid w:val="00D426E8"/>
    <w:rsid w:val="00D426FB"/>
    <w:rsid w:val="00D42B71"/>
    <w:rsid w:val="00D42C31"/>
    <w:rsid w:val="00D42D5D"/>
    <w:rsid w:val="00D43888"/>
    <w:rsid w:val="00D4429F"/>
    <w:rsid w:val="00D44A5C"/>
    <w:rsid w:val="00D44CC3"/>
    <w:rsid w:val="00D45B68"/>
    <w:rsid w:val="00D4601D"/>
    <w:rsid w:val="00D4637B"/>
    <w:rsid w:val="00D466E5"/>
    <w:rsid w:val="00D467C7"/>
    <w:rsid w:val="00D4688E"/>
    <w:rsid w:val="00D46E3E"/>
    <w:rsid w:val="00D46F2D"/>
    <w:rsid w:val="00D470C1"/>
    <w:rsid w:val="00D47151"/>
    <w:rsid w:val="00D471EF"/>
    <w:rsid w:val="00D4749D"/>
    <w:rsid w:val="00D475CC"/>
    <w:rsid w:val="00D477E2"/>
    <w:rsid w:val="00D4785C"/>
    <w:rsid w:val="00D47A34"/>
    <w:rsid w:val="00D5044A"/>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DB9"/>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7E4"/>
    <w:rsid w:val="00D55B68"/>
    <w:rsid w:val="00D55B69"/>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67EA6"/>
    <w:rsid w:val="00D7010A"/>
    <w:rsid w:val="00D7040B"/>
    <w:rsid w:val="00D7066F"/>
    <w:rsid w:val="00D70B5B"/>
    <w:rsid w:val="00D70B73"/>
    <w:rsid w:val="00D70F5E"/>
    <w:rsid w:val="00D70F87"/>
    <w:rsid w:val="00D7123A"/>
    <w:rsid w:val="00D71399"/>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E0D"/>
    <w:rsid w:val="00D76E83"/>
    <w:rsid w:val="00D76EB9"/>
    <w:rsid w:val="00D770F3"/>
    <w:rsid w:val="00D771C9"/>
    <w:rsid w:val="00D800A1"/>
    <w:rsid w:val="00D8036A"/>
    <w:rsid w:val="00D80AB8"/>
    <w:rsid w:val="00D80C93"/>
    <w:rsid w:val="00D80CCB"/>
    <w:rsid w:val="00D81303"/>
    <w:rsid w:val="00D81307"/>
    <w:rsid w:val="00D8139E"/>
    <w:rsid w:val="00D81465"/>
    <w:rsid w:val="00D817FD"/>
    <w:rsid w:val="00D81B12"/>
    <w:rsid w:val="00D820F3"/>
    <w:rsid w:val="00D829AC"/>
    <w:rsid w:val="00D82AA1"/>
    <w:rsid w:val="00D83401"/>
    <w:rsid w:val="00D83850"/>
    <w:rsid w:val="00D84268"/>
    <w:rsid w:val="00D84278"/>
    <w:rsid w:val="00D846C5"/>
    <w:rsid w:val="00D847C6"/>
    <w:rsid w:val="00D84EF8"/>
    <w:rsid w:val="00D84F16"/>
    <w:rsid w:val="00D855BA"/>
    <w:rsid w:val="00D86095"/>
    <w:rsid w:val="00D86ACF"/>
    <w:rsid w:val="00D86B37"/>
    <w:rsid w:val="00D86EF6"/>
    <w:rsid w:val="00D87154"/>
    <w:rsid w:val="00D8778A"/>
    <w:rsid w:val="00D91009"/>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BB0"/>
    <w:rsid w:val="00D94FF3"/>
    <w:rsid w:val="00D95322"/>
    <w:rsid w:val="00D955B0"/>
    <w:rsid w:val="00D956A2"/>
    <w:rsid w:val="00D957C0"/>
    <w:rsid w:val="00D95BC2"/>
    <w:rsid w:val="00D95BFF"/>
    <w:rsid w:val="00D95F45"/>
    <w:rsid w:val="00D96AD5"/>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714A"/>
    <w:rsid w:val="00DA71AF"/>
    <w:rsid w:val="00DA727D"/>
    <w:rsid w:val="00DA7A85"/>
    <w:rsid w:val="00DA7BC7"/>
    <w:rsid w:val="00DA7E4C"/>
    <w:rsid w:val="00DA7EC1"/>
    <w:rsid w:val="00DB0564"/>
    <w:rsid w:val="00DB0568"/>
    <w:rsid w:val="00DB0D5D"/>
    <w:rsid w:val="00DB0F35"/>
    <w:rsid w:val="00DB1539"/>
    <w:rsid w:val="00DB1D08"/>
    <w:rsid w:val="00DB1F98"/>
    <w:rsid w:val="00DB227D"/>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D82"/>
    <w:rsid w:val="00DC5015"/>
    <w:rsid w:val="00DC522F"/>
    <w:rsid w:val="00DC588E"/>
    <w:rsid w:val="00DC58AE"/>
    <w:rsid w:val="00DC5E7A"/>
    <w:rsid w:val="00DC6035"/>
    <w:rsid w:val="00DC65D8"/>
    <w:rsid w:val="00DC6870"/>
    <w:rsid w:val="00DC69C6"/>
    <w:rsid w:val="00DC6A94"/>
    <w:rsid w:val="00DC6D1E"/>
    <w:rsid w:val="00DC6E29"/>
    <w:rsid w:val="00DC7680"/>
    <w:rsid w:val="00DC7890"/>
    <w:rsid w:val="00DC79A3"/>
    <w:rsid w:val="00DC7E92"/>
    <w:rsid w:val="00DD0048"/>
    <w:rsid w:val="00DD02C4"/>
    <w:rsid w:val="00DD044C"/>
    <w:rsid w:val="00DD09C5"/>
    <w:rsid w:val="00DD128A"/>
    <w:rsid w:val="00DD12B1"/>
    <w:rsid w:val="00DD12B5"/>
    <w:rsid w:val="00DD157A"/>
    <w:rsid w:val="00DD18BD"/>
    <w:rsid w:val="00DD1947"/>
    <w:rsid w:val="00DD1AEB"/>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9AB"/>
    <w:rsid w:val="00DD5FFE"/>
    <w:rsid w:val="00DD6396"/>
    <w:rsid w:val="00DD6C70"/>
    <w:rsid w:val="00DD6DA2"/>
    <w:rsid w:val="00DD761C"/>
    <w:rsid w:val="00DE0171"/>
    <w:rsid w:val="00DE0333"/>
    <w:rsid w:val="00DE0558"/>
    <w:rsid w:val="00DE067E"/>
    <w:rsid w:val="00DE088E"/>
    <w:rsid w:val="00DE0B96"/>
    <w:rsid w:val="00DE128B"/>
    <w:rsid w:val="00DE14E8"/>
    <w:rsid w:val="00DE1799"/>
    <w:rsid w:val="00DE21CF"/>
    <w:rsid w:val="00DE279F"/>
    <w:rsid w:val="00DE2D4B"/>
    <w:rsid w:val="00DE34C6"/>
    <w:rsid w:val="00DE3D42"/>
    <w:rsid w:val="00DE3E7C"/>
    <w:rsid w:val="00DE42A3"/>
    <w:rsid w:val="00DE464E"/>
    <w:rsid w:val="00DE4664"/>
    <w:rsid w:val="00DE4811"/>
    <w:rsid w:val="00DE4B0C"/>
    <w:rsid w:val="00DE5FDA"/>
    <w:rsid w:val="00DE61AA"/>
    <w:rsid w:val="00DE6634"/>
    <w:rsid w:val="00DE67AE"/>
    <w:rsid w:val="00DE72D7"/>
    <w:rsid w:val="00DE73EF"/>
    <w:rsid w:val="00DE752E"/>
    <w:rsid w:val="00DE7793"/>
    <w:rsid w:val="00DE7D03"/>
    <w:rsid w:val="00DE7F45"/>
    <w:rsid w:val="00DF02EC"/>
    <w:rsid w:val="00DF0820"/>
    <w:rsid w:val="00DF0D33"/>
    <w:rsid w:val="00DF0E63"/>
    <w:rsid w:val="00DF12DC"/>
    <w:rsid w:val="00DF1300"/>
    <w:rsid w:val="00DF1630"/>
    <w:rsid w:val="00DF18AA"/>
    <w:rsid w:val="00DF1EB6"/>
    <w:rsid w:val="00DF1FD6"/>
    <w:rsid w:val="00DF21AF"/>
    <w:rsid w:val="00DF2412"/>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588"/>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A43"/>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6AE"/>
    <w:rsid w:val="00E139D0"/>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6E70"/>
    <w:rsid w:val="00E172D5"/>
    <w:rsid w:val="00E175FF"/>
    <w:rsid w:val="00E17C3F"/>
    <w:rsid w:val="00E17CFB"/>
    <w:rsid w:val="00E20000"/>
    <w:rsid w:val="00E200EF"/>
    <w:rsid w:val="00E201E3"/>
    <w:rsid w:val="00E20474"/>
    <w:rsid w:val="00E20661"/>
    <w:rsid w:val="00E20770"/>
    <w:rsid w:val="00E20855"/>
    <w:rsid w:val="00E20862"/>
    <w:rsid w:val="00E20AD1"/>
    <w:rsid w:val="00E20C5B"/>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451"/>
    <w:rsid w:val="00E24553"/>
    <w:rsid w:val="00E24D56"/>
    <w:rsid w:val="00E24ECA"/>
    <w:rsid w:val="00E250DB"/>
    <w:rsid w:val="00E25328"/>
    <w:rsid w:val="00E25334"/>
    <w:rsid w:val="00E25F1D"/>
    <w:rsid w:val="00E25F49"/>
    <w:rsid w:val="00E260A5"/>
    <w:rsid w:val="00E2617B"/>
    <w:rsid w:val="00E26224"/>
    <w:rsid w:val="00E2690E"/>
    <w:rsid w:val="00E26DD2"/>
    <w:rsid w:val="00E272FE"/>
    <w:rsid w:val="00E30063"/>
    <w:rsid w:val="00E30517"/>
    <w:rsid w:val="00E3070A"/>
    <w:rsid w:val="00E30A72"/>
    <w:rsid w:val="00E30AD6"/>
    <w:rsid w:val="00E30DB2"/>
    <w:rsid w:val="00E30F83"/>
    <w:rsid w:val="00E31506"/>
    <w:rsid w:val="00E31586"/>
    <w:rsid w:val="00E3188B"/>
    <w:rsid w:val="00E31AAC"/>
    <w:rsid w:val="00E3200D"/>
    <w:rsid w:val="00E32627"/>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AC2"/>
    <w:rsid w:val="00E35CDC"/>
    <w:rsid w:val="00E35EB9"/>
    <w:rsid w:val="00E35F47"/>
    <w:rsid w:val="00E3610B"/>
    <w:rsid w:val="00E363B9"/>
    <w:rsid w:val="00E36400"/>
    <w:rsid w:val="00E36AED"/>
    <w:rsid w:val="00E3702B"/>
    <w:rsid w:val="00E37075"/>
    <w:rsid w:val="00E377BF"/>
    <w:rsid w:val="00E37C25"/>
    <w:rsid w:val="00E40362"/>
    <w:rsid w:val="00E4038C"/>
    <w:rsid w:val="00E40A63"/>
    <w:rsid w:val="00E41834"/>
    <w:rsid w:val="00E41BAC"/>
    <w:rsid w:val="00E41FEC"/>
    <w:rsid w:val="00E42532"/>
    <w:rsid w:val="00E42D71"/>
    <w:rsid w:val="00E432AE"/>
    <w:rsid w:val="00E434D2"/>
    <w:rsid w:val="00E4356E"/>
    <w:rsid w:val="00E43F1E"/>
    <w:rsid w:val="00E4411D"/>
    <w:rsid w:val="00E441DC"/>
    <w:rsid w:val="00E4466A"/>
    <w:rsid w:val="00E447D5"/>
    <w:rsid w:val="00E45041"/>
    <w:rsid w:val="00E450D8"/>
    <w:rsid w:val="00E452D0"/>
    <w:rsid w:val="00E45A9D"/>
    <w:rsid w:val="00E4607D"/>
    <w:rsid w:val="00E460A1"/>
    <w:rsid w:val="00E4616E"/>
    <w:rsid w:val="00E46CC9"/>
    <w:rsid w:val="00E47D5F"/>
    <w:rsid w:val="00E47D96"/>
    <w:rsid w:val="00E47DF6"/>
    <w:rsid w:val="00E50344"/>
    <w:rsid w:val="00E508D6"/>
    <w:rsid w:val="00E50BBD"/>
    <w:rsid w:val="00E515A3"/>
    <w:rsid w:val="00E51E23"/>
    <w:rsid w:val="00E523F3"/>
    <w:rsid w:val="00E52A15"/>
    <w:rsid w:val="00E52F76"/>
    <w:rsid w:val="00E5315C"/>
    <w:rsid w:val="00E534EA"/>
    <w:rsid w:val="00E538E0"/>
    <w:rsid w:val="00E53F95"/>
    <w:rsid w:val="00E547DF"/>
    <w:rsid w:val="00E54D33"/>
    <w:rsid w:val="00E54DCD"/>
    <w:rsid w:val="00E55F19"/>
    <w:rsid w:val="00E564C1"/>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E12"/>
    <w:rsid w:val="00E60F80"/>
    <w:rsid w:val="00E6134E"/>
    <w:rsid w:val="00E613CE"/>
    <w:rsid w:val="00E61DAC"/>
    <w:rsid w:val="00E61F86"/>
    <w:rsid w:val="00E6203C"/>
    <w:rsid w:val="00E62AF2"/>
    <w:rsid w:val="00E62C6B"/>
    <w:rsid w:val="00E62DDA"/>
    <w:rsid w:val="00E630F7"/>
    <w:rsid w:val="00E63A8C"/>
    <w:rsid w:val="00E63C84"/>
    <w:rsid w:val="00E643D0"/>
    <w:rsid w:val="00E64763"/>
    <w:rsid w:val="00E647DC"/>
    <w:rsid w:val="00E6484F"/>
    <w:rsid w:val="00E64B4F"/>
    <w:rsid w:val="00E65A35"/>
    <w:rsid w:val="00E65E6B"/>
    <w:rsid w:val="00E66359"/>
    <w:rsid w:val="00E6640D"/>
    <w:rsid w:val="00E6666C"/>
    <w:rsid w:val="00E666A1"/>
    <w:rsid w:val="00E6682F"/>
    <w:rsid w:val="00E6713B"/>
    <w:rsid w:val="00E67631"/>
    <w:rsid w:val="00E7041A"/>
    <w:rsid w:val="00E705E5"/>
    <w:rsid w:val="00E70B0C"/>
    <w:rsid w:val="00E71166"/>
    <w:rsid w:val="00E71952"/>
    <w:rsid w:val="00E71DF1"/>
    <w:rsid w:val="00E71EDB"/>
    <w:rsid w:val="00E723D3"/>
    <w:rsid w:val="00E723E6"/>
    <w:rsid w:val="00E7242A"/>
    <w:rsid w:val="00E7272E"/>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B45"/>
    <w:rsid w:val="00E77040"/>
    <w:rsid w:val="00E772C4"/>
    <w:rsid w:val="00E77484"/>
    <w:rsid w:val="00E77655"/>
    <w:rsid w:val="00E77B90"/>
    <w:rsid w:val="00E8016D"/>
    <w:rsid w:val="00E810EC"/>
    <w:rsid w:val="00E8112C"/>
    <w:rsid w:val="00E81587"/>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21B"/>
    <w:rsid w:val="00E853AC"/>
    <w:rsid w:val="00E85483"/>
    <w:rsid w:val="00E8572C"/>
    <w:rsid w:val="00E86057"/>
    <w:rsid w:val="00E861F7"/>
    <w:rsid w:val="00E864CA"/>
    <w:rsid w:val="00E86647"/>
    <w:rsid w:val="00E86BF7"/>
    <w:rsid w:val="00E87078"/>
    <w:rsid w:val="00E87182"/>
    <w:rsid w:val="00E879F0"/>
    <w:rsid w:val="00E87AE6"/>
    <w:rsid w:val="00E87BC7"/>
    <w:rsid w:val="00E909D9"/>
    <w:rsid w:val="00E90BF3"/>
    <w:rsid w:val="00E90CF8"/>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75F"/>
    <w:rsid w:val="00EA4A36"/>
    <w:rsid w:val="00EA5029"/>
    <w:rsid w:val="00EA5335"/>
    <w:rsid w:val="00EA630B"/>
    <w:rsid w:val="00EA63F5"/>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A43"/>
    <w:rsid w:val="00EC1D83"/>
    <w:rsid w:val="00EC1FE9"/>
    <w:rsid w:val="00EC28CD"/>
    <w:rsid w:val="00EC2915"/>
    <w:rsid w:val="00EC2C50"/>
    <w:rsid w:val="00EC2CD8"/>
    <w:rsid w:val="00EC2E21"/>
    <w:rsid w:val="00EC30FE"/>
    <w:rsid w:val="00EC3500"/>
    <w:rsid w:val="00EC36DD"/>
    <w:rsid w:val="00EC3E31"/>
    <w:rsid w:val="00EC3E81"/>
    <w:rsid w:val="00EC3EC8"/>
    <w:rsid w:val="00EC3FDB"/>
    <w:rsid w:val="00EC44E7"/>
    <w:rsid w:val="00EC4D77"/>
    <w:rsid w:val="00EC4D7B"/>
    <w:rsid w:val="00EC4E2E"/>
    <w:rsid w:val="00EC555C"/>
    <w:rsid w:val="00EC60A1"/>
    <w:rsid w:val="00EC614D"/>
    <w:rsid w:val="00EC6337"/>
    <w:rsid w:val="00EC6D31"/>
    <w:rsid w:val="00EC6D68"/>
    <w:rsid w:val="00EC6D82"/>
    <w:rsid w:val="00EC7183"/>
    <w:rsid w:val="00EC71AB"/>
    <w:rsid w:val="00EC7EE8"/>
    <w:rsid w:val="00ED0486"/>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3F90"/>
    <w:rsid w:val="00ED40CC"/>
    <w:rsid w:val="00ED4834"/>
    <w:rsid w:val="00ED4DDF"/>
    <w:rsid w:val="00ED4E3C"/>
    <w:rsid w:val="00ED4EEA"/>
    <w:rsid w:val="00ED5122"/>
    <w:rsid w:val="00ED54F7"/>
    <w:rsid w:val="00ED5580"/>
    <w:rsid w:val="00ED58F2"/>
    <w:rsid w:val="00ED6100"/>
    <w:rsid w:val="00ED6E4E"/>
    <w:rsid w:val="00ED7BAF"/>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58"/>
    <w:rsid w:val="00EE33A6"/>
    <w:rsid w:val="00EE3DCB"/>
    <w:rsid w:val="00EE4825"/>
    <w:rsid w:val="00EE5112"/>
    <w:rsid w:val="00EE58F6"/>
    <w:rsid w:val="00EE62B4"/>
    <w:rsid w:val="00EE636D"/>
    <w:rsid w:val="00EE6678"/>
    <w:rsid w:val="00EE66B1"/>
    <w:rsid w:val="00EE687C"/>
    <w:rsid w:val="00EE7047"/>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464"/>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897"/>
    <w:rsid w:val="00F0492C"/>
    <w:rsid w:val="00F04D51"/>
    <w:rsid w:val="00F05D3C"/>
    <w:rsid w:val="00F05EED"/>
    <w:rsid w:val="00F068D2"/>
    <w:rsid w:val="00F06F02"/>
    <w:rsid w:val="00F07D39"/>
    <w:rsid w:val="00F07F10"/>
    <w:rsid w:val="00F10437"/>
    <w:rsid w:val="00F10465"/>
    <w:rsid w:val="00F10780"/>
    <w:rsid w:val="00F10864"/>
    <w:rsid w:val="00F10EB6"/>
    <w:rsid w:val="00F1165E"/>
    <w:rsid w:val="00F11CF5"/>
    <w:rsid w:val="00F11EDE"/>
    <w:rsid w:val="00F1268D"/>
    <w:rsid w:val="00F1275B"/>
    <w:rsid w:val="00F12909"/>
    <w:rsid w:val="00F12B3D"/>
    <w:rsid w:val="00F12D5D"/>
    <w:rsid w:val="00F13242"/>
    <w:rsid w:val="00F1403E"/>
    <w:rsid w:val="00F140FE"/>
    <w:rsid w:val="00F1415B"/>
    <w:rsid w:val="00F1418D"/>
    <w:rsid w:val="00F141F4"/>
    <w:rsid w:val="00F14FB4"/>
    <w:rsid w:val="00F15CF3"/>
    <w:rsid w:val="00F15F83"/>
    <w:rsid w:val="00F160CF"/>
    <w:rsid w:val="00F165FF"/>
    <w:rsid w:val="00F16A21"/>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397"/>
    <w:rsid w:val="00F2456B"/>
    <w:rsid w:val="00F2457D"/>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7000"/>
    <w:rsid w:val="00F27776"/>
    <w:rsid w:val="00F27E0C"/>
    <w:rsid w:val="00F27F00"/>
    <w:rsid w:val="00F3002F"/>
    <w:rsid w:val="00F30353"/>
    <w:rsid w:val="00F3075E"/>
    <w:rsid w:val="00F308C0"/>
    <w:rsid w:val="00F318E7"/>
    <w:rsid w:val="00F31F17"/>
    <w:rsid w:val="00F3236F"/>
    <w:rsid w:val="00F32374"/>
    <w:rsid w:val="00F32D66"/>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865"/>
    <w:rsid w:val="00F35E92"/>
    <w:rsid w:val="00F360BA"/>
    <w:rsid w:val="00F366CE"/>
    <w:rsid w:val="00F368BE"/>
    <w:rsid w:val="00F369FF"/>
    <w:rsid w:val="00F377A2"/>
    <w:rsid w:val="00F37922"/>
    <w:rsid w:val="00F37AEF"/>
    <w:rsid w:val="00F37C39"/>
    <w:rsid w:val="00F37D73"/>
    <w:rsid w:val="00F37DC6"/>
    <w:rsid w:val="00F37E70"/>
    <w:rsid w:val="00F40C88"/>
    <w:rsid w:val="00F413BA"/>
    <w:rsid w:val="00F41576"/>
    <w:rsid w:val="00F41D1F"/>
    <w:rsid w:val="00F426B0"/>
    <w:rsid w:val="00F42910"/>
    <w:rsid w:val="00F42C2B"/>
    <w:rsid w:val="00F434F7"/>
    <w:rsid w:val="00F43907"/>
    <w:rsid w:val="00F4481E"/>
    <w:rsid w:val="00F44833"/>
    <w:rsid w:val="00F45B82"/>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5C99"/>
    <w:rsid w:val="00F55E9E"/>
    <w:rsid w:val="00F564B4"/>
    <w:rsid w:val="00F56D31"/>
    <w:rsid w:val="00F56E43"/>
    <w:rsid w:val="00F56F50"/>
    <w:rsid w:val="00F57183"/>
    <w:rsid w:val="00F57350"/>
    <w:rsid w:val="00F5765A"/>
    <w:rsid w:val="00F57C72"/>
    <w:rsid w:val="00F57E51"/>
    <w:rsid w:val="00F6021A"/>
    <w:rsid w:val="00F6021F"/>
    <w:rsid w:val="00F60845"/>
    <w:rsid w:val="00F61158"/>
    <w:rsid w:val="00F614D1"/>
    <w:rsid w:val="00F614DB"/>
    <w:rsid w:val="00F6150E"/>
    <w:rsid w:val="00F61564"/>
    <w:rsid w:val="00F61FDE"/>
    <w:rsid w:val="00F62143"/>
    <w:rsid w:val="00F6228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4B01"/>
    <w:rsid w:val="00F65920"/>
    <w:rsid w:val="00F65961"/>
    <w:rsid w:val="00F65E8A"/>
    <w:rsid w:val="00F65E91"/>
    <w:rsid w:val="00F660B8"/>
    <w:rsid w:val="00F6617D"/>
    <w:rsid w:val="00F66198"/>
    <w:rsid w:val="00F66709"/>
    <w:rsid w:val="00F669E3"/>
    <w:rsid w:val="00F66AF7"/>
    <w:rsid w:val="00F672EB"/>
    <w:rsid w:val="00F6753C"/>
    <w:rsid w:val="00F67906"/>
    <w:rsid w:val="00F67A85"/>
    <w:rsid w:val="00F67CCD"/>
    <w:rsid w:val="00F67D0D"/>
    <w:rsid w:val="00F7055E"/>
    <w:rsid w:val="00F70E54"/>
    <w:rsid w:val="00F71026"/>
    <w:rsid w:val="00F71042"/>
    <w:rsid w:val="00F710A0"/>
    <w:rsid w:val="00F710D9"/>
    <w:rsid w:val="00F71976"/>
    <w:rsid w:val="00F71F79"/>
    <w:rsid w:val="00F7219A"/>
    <w:rsid w:val="00F721A1"/>
    <w:rsid w:val="00F724E3"/>
    <w:rsid w:val="00F727AA"/>
    <w:rsid w:val="00F72AD3"/>
    <w:rsid w:val="00F72C94"/>
    <w:rsid w:val="00F73010"/>
    <w:rsid w:val="00F7315E"/>
    <w:rsid w:val="00F737F5"/>
    <w:rsid w:val="00F73F43"/>
    <w:rsid w:val="00F74664"/>
    <w:rsid w:val="00F74791"/>
    <w:rsid w:val="00F747FD"/>
    <w:rsid w:val="00F74A7A"/>
    <w:rsid w:val="00F75057"/>
    <w:rsid w:val="00F75A01"/>
    <w:rsid w:val="00F75C0B"/>
    <w:rsid w:val="00F763DF"/>
    <w:rsid w:val="00F76B16"/>
    <w:rsid w:val="00F77028"/>
    <w:rsid w:val="00F7792A"/>
    <w:rsid w:val="00F77A6F"/>
    <w:rsid w:val="00F77C47"/>
    <w:rsid w:val="00F77C4B"/>
    <w:rsid w:val="00F77CFA"/>
    <w:rsid w:val="00F8027D"/>
    <w:rsid w:val="00F802D3"/>
    <w:rsid w:val="00F80A32"/>
    <w:rsid w:val="00F80D8F"/>
    <w:rsid w:val="00F8116A"/>
    <w:rsid w:val="00F81311"/>
    <w:rsid w:val="00F81625"/>
    <w:rsid w:val="00F81A54"/>
    <w:rsid w:val="00F81B5F"/>
    <w:rsid w:val="00F81E0E"/>
    <w:rsid w:val="00F81F25"/>
    <w:rsid w:val="00F82272"/>
    <w:rsid w:val="00F8232E"/>
    <w:rsid w:val="00F825FF"/>
    <w:rsid w:val="00F82760"/>
    <w:rsid w:val="00F82956"/>
    <w:rsid w:val="00F82A7D"/>
    <w:rsid w:val="00F82D8E"/>
    <w:rsid w:val="00F82DBC"/>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64C"/>
    <w:rsid w:val="00F939B0"/>
    <w:rsid w:val="00F939E7"/>
    <w:rsid w:val="00F93A3D"/>
    <w:rsid w:val="00F93A5F"/>
    <w:rsid w:val="00F94003"/>
    <w:rsid w:val="00F945E2"/>
    <w:rsid w:val="00F94737"/>
    <w:rsid w:val="00F9495D"/>
    <w:rsid w:val="00F95013"/>
    <w:rsid w:val="00F951BD"/>
    <w:rsid w:val="00F9590D"/>
    <w:rsid w:val="00F95DFE"/>
    <w:rsid w:val="00F9632D"/>
    <w:rsid w:val="00F9635B"/>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5F3"/>
    <w:rsid w:val="00FA2663"/>
    <w:rsid w:val="00FA2AB0"/>
    <w:rsid w:val="00FA2EB9"/>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5FFF"/>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606"/>
    <w:rsid w:val="00FB18E8"/>
    <w:rsid w:val="00FB19D8"/>
    <w:rsid w:val="00FB22E5"/>
    <w:rsid w:val="00FB2864"/>
    <w:rsid w:val="00FB2F6A"/>
    <w:rsid w:val="00FB2F94"/>
    <w:rsid w:val="00FB3CD6"/>
    <w:rsid w:val="00FB4065"/>
    <w:rsid w:val="00FB4760"/>
    <w:rsid w:val="00FB47B5"/>
    <w:rsid w:val="00FB4938"/>
    <w:rsid w:val="00FB5201"/>
    <w:rsid w:val="00FB52FD"/>
    <w:rsid w:val="00FB57A7"/>
    <w:rsid w:val="00FB59F0"/>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24"/>
    <w:rsid w:val="00FC6B41"/>
    <w:rsid w:val="00FC6D8C"/>
    <w:rsid w:val="00FC6DA4"/>
    <w:rsid w:val="00FC791E"/>
    <w:rsid w:val="00FC7F93"/>
    <w:rsid w:val="00FD012B"/>
    <w:rsid w:val="00FD10D2"/>
    <w:rsid w:val="00FD1446"/>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4A8"/>
    <w:rsid w:val="00FE47A3"/>
    <w:rsid w:val="00FE47B0"/>
    <w:rsid w:val="00FE5172"/>
    <w:rsid w:val="00FE5236"/>
    <w:rsid w:val="00FE53E8"/>
    <w:rsid w:val="00FE5977"/>
    <w:rsid w:val="00FE5C99"/>
    <w:rsid w:val="00FE5CB2"/>
    <w:rsid w:val="00FE65DB"/>
    <w:rsid w:val="00FE6DEC"/>
    <w:rsid w:val="00FE7266"/>
    <w:rsid w:val="00FE74E2"/>
    <w:rsid w:val="00FE74FC"/>
    <w:rsid w:val="00FE761D"/>
    <w:rsid w:val="00FE76FA"/>
    <w:rsid w:val="00FE7A09"/>
    <w:rsid w:val="00FF00B6"/>
    <w:rsid w:val="00FF01C5"/>
    <w:rsid w:val="00FF0224"/>
    <w:rsid w:val="00FF0289"/>
    <w:rsid w:val="00FF02D6"/>
    <w:rsid w:val="00FF02E3"/>
    <w:rsid w:val="00FF0895"/>
    <w:rsid w:val="00FF0BBB"/>
    <w:rsid w:val="00FF114C"/>
    <w:rsid w:val="00FF1455"/>
    <w:rsid w:val="00FF1716"/>
    <w:rsid w:val="00FF1920"/>
    <w:rsid w:val="00FF1ACF"/>
    <w:rsid w:val="00FF2376"/>
    <w:rsid w:val="00FF2644"/>
    <w:rsid w:val="00FF26B7"/>
    <w:rsid w:val="00FF2A88"/>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3FE"/>
    <w:rsid w:val="00FF6CF6"/>
    <w:rsid w:val="00FF70CF"/>
    <w:rsid w:val="00FF72A3"/>
    <w:rsid w:val="00FF74BE"/>
    <w:rsid w:val="00FF75D0"/>
    <w:rsid w:val="00FF78DB"/>
    <w:rsid w:val="00FF7A04"/>
    <w:rsid w:val="01135BFB"/>
    <w:rsid w:val="012227BC"/>
    <w:rsid w:val="012361AD"/>
    <w:rsid w:val="013E6BC5"/>
    <w:rsid w:val="013F7A03"/>
    <w:rsid w:val="01471F35"/>
    <w:rsid w:val="01607C8B"/>
    <w:rsid w:val="016402CE"/>
    <w:rsid w:val="01AE7858"/>
    <w:rsid w:val="01DA424A"/>
    <w:rsid w:val="01DC049B"/>
    <w:rsid w:val="01EB3A92"/>
    <w:rsid w:val="01F73B04"/>
    <w:rsid w:val="02173F14"/>
    <w:rsid w:val="02410850"/>
    <w:rsid w:val="024C00B0"/>
    <w:rsid w:val="024F2CA8"/>
    <w:rsid w:val="02737E73"/>
    <w:rsid w:val="02811D65"/>
    <w:rsid w:val="0284643E"/>
    <w:rsid w:val="02895B82"/>
    <w:rsid w:val="02E51F96"/>
    <w:rsid w:val="03023110"/>
    <w:rsid w:val="03463CD4"/>
    <w:rsid w:val="034F204D"/>
    <w:rsid w:val="03532C3F"/>
    <w:rsid w:val="035F79EB"/>
    <w:rsid w:val="036A2B26"/>
    <w:rsid w:val="039B3A36"/>
    <w:rsid w:val="03B25C4C"/>
    <w:rsid w:val="03D12146"/>
    <w:rsid w:val="03D24EAD"/>
    <w:rsid w:val="03D338BE"/>
    <w:rsid w:val="03E15D7A"/>
    <w:rsid w:val="03F94E83"/>
    <w:rsid w:val="03FC4856"/>
    <w:rsid w:val="04114E5A"/>
    <w:rsid w:val="04122D0D"/>
    <w:rsid w:val="041C778B"/>
    <w:rsid w:val="0439660E"/>
    <w:rsid w:val="043C001A"/>
    <w:rsid w:val="0440594B"/>
    <w:rsid w:val="0475347C"/>
    <w:rsid w:val="047D22C4"/>
    <w:rsid w:val="047E59D0"/>
    <w:rsid w:val="048B7799"/>
    <w:rsid w:val="048F11FF"/>
    <w:rsid w:val="04B72387"/>
    <w:rsid w:val="04EC3622"/>
    <w:rsid w:val="04F635B8"/>
    <w:rsid w:val="050215A7"/>
    <w:rsid w:val="050D4324"/>
    <w:rsid w:val="05391EB4"/>
    <w:rsid w:val="055479BD"/>
    <w:rsid w:val="056F56E9"/>
    <w:rsid w:val="05915A68"/>
    <w:rsid w:val="05931726"/>
    <w:rsid w:val="05BC6C79"/>
    <w:rsid w:val="05CC5ED3"/>
    <w:rsid w:val="05D44EEE"/>
    <w:rsid w:val="06045E70"/>
    <w:rsid w:val="060A4922"/>
    <w:rsid w:val="062103E2"/>
    <w:rsid w:val="06360315"/>
    <w:rsid w:val="063E2C70"/>
    <w:rsid w:val="06607FD5"/>
    <w:rsid w:val="066440E2"/>
    <w:rsid w:val="067D4C1C"/>
    <w:rsid w:val="06A31FF1"/>
    <w:rsid w:val="06B127E5"/>
    <w:rsid w:val="06DE7E90"/>
    <w:rsid w:val="0705530E"/>
    <w:rsid w:val="07067712"/>
    <w:rsid w:val="070E2577"/>
    <w:rsid w:val="072F2729"/>
    <w:rsid w:val="07583530"/>
    <w:rsid w:val="07722C34"/>
    <w:rsid w:val="07737C8E"/>
    <w:rsid w:val="077E7782"/>
    <w:rsid w:val="078F6F15"/>
    <w:rsid w:val="07A539D8"/>
    <w:rsid w:val="07B35775"/>
    <w:rsid w:val="07C21FA9"/>
    <w:rsid w:val="07C616E6"/>
    <w:rsid w:val="07D06D7A"/>
    <w:rsid w:val="07DD5AB3"/>
    <w:rsid w:val="08343DCA"/>
    <w:rsid w:val="08476CF8"/>
    <w:rsid w:val="08507937"/>
    <w:rsid w:val="08891F5A"/>
    <w:rsid w:val="088D57DF"/>
    <w:rsid w:val="08A375DF"/>
    <w:rsid w:val="08A871B9"/>
    <w:rsid w:val="08AA21D1"/>
    <w:rsid w:val="08B56CD7"/>
    <w:rsid w:val="09086765"/>
    <w:rsid w:val="092A0C39"/>
    <w:rsid w:val="0957797D"/>
    <w:rsid w:val="095D180B"/>
    <w:rsid w:val="096B6A5A"/>
    <w:rsid w:val="0972706B"/>
    <w:rsid w:val="09860267"/>
    <w:rsid w:val="098678CD"/>
    <w:rsid w:val="098921DE"/>
    <w:rsid w:val="099E3E66"/>
    <w:rsid w:val="09A342F4"/>
    <w:rsid w:val="09AB1E78"/>
    <w:rsid w:val="09AD64EB"/>
    <w:rsid w:val="09BC5F60"/>
    <w:rsid w:val="09C21BB6"/>
    <w:rsid w:val="09CC6BF4"/>
    <w:rsid w:val="09D462E7"/>
    <w:rsid w:val="09E21B0C"/>
    <w:rsid w:val="0A046E11"/>
    <w:rsid w:val="0A0544FB"/>
    <w:rsid w:val="0A2E7A9A"/>
    <w:rsid w:val="0A451F7B"/>
    <w:rsid w:val="0A4A6A77"/>
    <w:rsid w:val="0A740BC2"/>
    <w:rsid w:val="0AFC60B7"/>
    <w:rsid w:val="0B117292"/>
    <w:rsid w:val="0B551FFC"/>
    <w:rsid w:val="0B6F6E61"/>
    <w:rsid w:val="0B9061EE"/>
    <w:rsid w:val="0B9914C6"/>
    <w:rsid w:val="0BAD56E4"/>
    <w:rsid w:val="0BAD7041"/>
    <w:rsid w:val="0BCD429E"/>
    <w:rsid w:val="0C1551CE"/>
    <w:rsid w:val="0C1B4F3E"/>
    <w:rsid w:val="0C56233F"/>
    <w:rsid w:val="0C6A3BD0"/>
    <w:rsid w:val="0C6C338C"/>
    <w:rsid w:val="0C6F5654"/>
    <w:rsid w:val="0CB77457"/>
    <w:rsid w:val="0CD0309F"/>
    <w:rsid w:val="0CE24B6C"/>
    <w:rsid w:val="0CE37C3D"/>
    <w:rsid w:val="0D132BA9"/>
    <w:rsid w:val="0D314175"/>
    <w:rsid w:val="0D424A57"/>
    <w:rsid w:val="0D660AC2"/>
    <w:rsid w:val="0D672BF6"/>
    <w:rsid w:val="0DC10615"/>
    <w:rsid w:val="0DCE068D"/>
    <w:rsid w:val="0DD550FF"/>
    <w:rsid w:val="0DDC43A1"/>
    <w:rsid w:val="0DF70406"/>
    <w:rsid w:val="0E083C1B"/>
    <w:rsid w:val="0E120AD5"/>
    <w:rsid w:val="0E3754E8"/>
    <w:rsid w:val="0E78056E"/>
    <w:rsid w:val="0E85110B"/>
    <w:rsid w:val="0E864BB9"/>
    <w:rsid w:val="0E9043B2"/>
    <w:rsid w:val="0E933444"/>
    <w:rsid w:val="0E9A4B90"/>
    <w:rsid w:val="0EB06FFE"/>
    <w:rsid w:val="0ED41667"/>
    <w:rsid w:val="0EEC62CE"/>
    <w:rsid w:val="0EF57D78"/>
    <w:rsid w:val="0F0A50A1"/>
    <w:rsid w:val="0F1D01AC"/>
    <w:rsid w:val="0F2A272E"/>
    <w:rsid w:val="0F2D52F9"/>
    <w:rsid w:val="0F967AD2"/>
    <w:rsid w:val="0F973CB6"/>
    <w:rsid w:val="0FA73119"/>
    <w:rsid w:val="0FBB25B1"/>
    <w:rsid w:val="0FC166A9"/>
    <w:rsid w:val="0FCB1BEA"/>
    <w:rsid w:val="0FF60B52"/>
    <w:rsid w:val="101045A0"/>
    <w:rsid w:val="10150A41"/>
    <w:rsid w:val="101828E5"/>
    <w:rsid w:val="101B366C"/>
    <w:rsid w:val="10266D90"/>
    <w:rsid w:val="102D15F4"/>
    <w:rsid w:val="10486D20"/>
    <w:rsid w:val="10515256"/>
    <w:rsid w:val="10753E13"/>
    <w:rsid w:val="10930832"/>
    <w:rsid w:val="109A4A29"/>
    <w:rsid w:val="10BE60B3"/>
    <w:rsid w:val="10BF267E"/>
    <w:rsid w:val="10D80AE3"/>
    <w:rsid w:val="10E27855"/>
    <w:rsid w:val="10F35B1B"/>
    <w:rsid w:val="11087971"/>
    <w:rsid w:val="11307F28"/>
    <w:rsid w:val="11490773"/>
    <w:rsid w:val="114C53D8"/>
    <w:rsid w:val="11653C6F"/>
    <w:rsid w:val="117E25DB"/>
    <w:rsid w:val="11CB06D4"/>
    <w:rsid w:val="11CE05B3"/>
    <w:rsid w:val="11E17B20"/>
    <w:rsid w:val="120C29C9"/>
    <w:rsid w:val="12220211"/>
    <w:rsid w:val="12512862"/>
    <w:rsid w:val="1257267A"/>
    <w:rsid w:val="12764315"/>
    <w:rsid w:val="12A472D8"/>
    <w:rsid w:val="12B47087"/>
    <w:rsid w:val="12DE4561"/>
    <w:rsid w:val="12DF0D35"/>
    <w:rsid w:val="12DF0E86"/>
    <w:rsid w:val="12E075E3"/>
    <w:rsid w:val="12FE321B"/>
    <w:rsid w:val="130859B8"/>
    <w:rsid w:val="13391A73"/>
    <w:rsid w:val="135349F3"/>
    <w:rsid w:val="137967CF"/>
    <w:rsid w:val="1380021A"/>
    <w:rsid w:val="13874039"/>
    <w:rsid w:val="13B33BDF"/>
    <w:rsid w:val="13F00E4C"/>
    <w:rsid w:val="14054947"/>
    <w:rsid w:val="141407A1"/>
    <w:rsid w:val="141F2191"/>
    <w:rsid w:val="143210D4"/>
    <w:rsid w:val="14370731"/>
    <w:rsid w:val="14380455"/>
    <w:rsid w:val="14497722"/>
    <w:rsid w:val="14970691"/>
    <w:rsid w:val="149F3549"/>
    <w:rsid w:val="14B1350E"/>
    <w:rsid w:val="14E95509"/>
    <w:rsid w:val="150E4807"/>
    <w:rsid w:val="1526362A"/>
    <w:rsid w:val="152749EE"/>
    <w:rsid w:val="15587ADA"/>
    <w:rsid w:val="1575AEB2"/>
    <w:rsid w:val="1579497C"/>
    <w:rsid w:val="15800900"/>
    <w:rsid w:val="15824EE1"/>
    <w:rsid w:val="15AB7EDB"/>
    <w:rsid w:val="15CC20E6"/>
    <w:rsid w:val="15EE136C"/>
    <w:rsid w:val="16175573"/>
    <w:rsid w:val="162C0344"/>
    <w:rsid w:val="162E3333"/>
    <w:rsid w:val="164F7F6D"/>
    <w:rsid w:val="165958F8"/>
    <w:rsid w:val="165D61C4"/>
    <w:rsid w:val="165E068A"/>
    <w:rsid w:val="16A5274F"/>
    <w:rsid w:val="16B572E7"/>
    <w:rsid w:val="16BD5BED"/>
    <w:rsid w:val="16ED1A10"/>
    <w:rsid w:val="16F003E9"/>
    <w:rsid w:val="1702D3F2"/>
    <w:rsid w:val="17214315"/>
    <w:rsid w:val="173239F6"/>
    <w:rsid w:val="17507302"/>
    <w:rsid w:val="179F308E"/>
    <w:rsid w:val="17A12727"/>
    <w:rsid w:val="17B076B8"/>
    <w:rsid w:val="17BF728A"/>
    <w:rsid w:val="17E52844"/>
    <w:rsid w:val="17E762AC"/>
    <w:rsid w:val="17EA33AD"/>
    <w:rsid w:val="180B054C"/>
    <w:rsid w:val="181B0B92"/>
    <w:rsid w:val="1853633D"/>
    <w:rsid w:val="18634992"/>
    <w:rsid w:val="188D2058"/>
    <w:rsid w:val="18BA7603"/>
    <w:rsid w:val="18C87524"/>
    <w:rsid w:val="18FD3F86"/>
    <w:rsid w:val="190769D0"/>
    <w:rsid w:val="192000D8"/>
    <w:rsid w:val="192B740B"/>
    <w:rsid w:val="19353D6E"/>
    <w:rsid w:val="1936699B"/>
    <w:rsid w:val="19481FB4"/>
    <w:rsid w:val="19537121"/>
    <w:rsid w:val="19654572"/>
    <w:rsid w:val="198A7522"/>
    <w:rsid w:val="198C5EB4"/>
    <w:rsid w:val="19A510B3"/>
    <w:rsid w:val="19C54F07"/>
    <w:rsid w:val="19CF5864"/>
    <w:rsid w:val="1A186FA8"/>
    <w:rsid w:val="1A1C5725"/>
    <w:rsid w:val="1A291762"/>
    <w:rsid w:val="1A2A1C07"/>
    <w:rsid w:val="1A514204"/>
    <w:rsid w:val="1A5D6DE9"/>
    <w:rsid w:val="1A68204D"/>
    <w:rsid w:val="1A6D18F8"/>
    <w:rsid w:val="1A8616E3"/>
    <w:rsid w:val="1ABC15A3"/>
    <w:rsid w:val="1AEB2825"/>
    <w:rsid w:val="1B2B7588"/>
    <w:rsid w:val="1B2E6DC7"/>
    <w:rsid w:val="1B39597A"/>
    <w:rsid w:val="1B4E3AF0"/>
    <w:rsid w:val="1B5316CE"/>
    <w:rsid w:val="1B5E59D2"/>
    <w:rsid w:val="1B9F7ADA"/>
    <w:rsid w:val="1BB93B11"/>
    <w:rsid w:val="1BDC2DFC"/>
    <w:rsid w:val="1BFE114F"/>
    <w:rsid w:val="1C2168C5"/>
    <w:rsid w:val="1C4F452B"/>
    <w:rsid w:val="1C5A0014"/>
    <w:rsid w:val="1C766428"/>
    <w:rsid w:val="1C921230"/>
    <w:rsid w:val="1CAC63B1"/>
    <w:rsid w:val="1CB626A2"/>
    <w:rsid w:val="1CC02EEB"/>
    <w:rsid w:val="1CF16956"/>
    <w:rsid w:val="1D2355A7"/>
    <w:rsid w:val="1D3029F8"/>
    <w:rsid w:val="1D465FAC"/>
    <w:rsid w:val="1D833CB2"/>
    <w:rsid w:val="1DB96AD4"/>
    <w:rsid w:val="1DBD0FBB"/>
    <w:rsid w:val="1DD50930"/>
    <w:rsid w:val="1DF407BB"/>
    <w:rsid w:val="1E0D68E0"/>
    <w:rsid w:val="1E1C064E"/>
    <w:rsid w:val="1E38003B"/>
    <w:rsid w:val="1E461814"/>
    <w:rsid w:val="1E4B1FDB"/>
    <w:rsid w:val="1E932E58"/>
    <w:rsid w:val="1E9E4202"/>
    <w:rsid w:val="1EA41854"/>
    <w:rsid w:val="1EB815C1"/>
    <w:rsid w:val="1EC12D57"/>
    <w:rsid w:val="1EF4032B"/>
    <w:rsid w:val="1EFA70F9"/>
    <w:rsid w:val="1F0A0BE5"/>
    <w:rsid w:val="1F325F59"/>
    <w:rsid w:val="1F391D93"/>
    <w:rsid w:val="1F723ECD"/>
    <w:rsid w:val="1F830483"/>
    <w:rsid w:val="1F850095"/>
    <w:rsid w:val="1FA54EFA"/>
    <w:rsid w:val="1FB91CD0"/>
    <w:rsid w:val="1FCC26B3"/>
    <w:rsid w:val="1FEB5923"/>
    <w:rsid w:val="1FF50B40"/>
    <w:rsid w:val="200C7014"/>
    <w:rsid w:val="2013006C"/>
    <w:rsid w:val="20275F86"/>
    <w:rsid w:val="20295AC3"/>
    <w:rsid w:val="20480AAE"/>
    <w:rsid w:val="20910CB1"/>
    <w:rsid w:val="209311FE"/>
    <w:rsid w:val="20AF1F54"/>
    <w:rsid w:val="20BA2550"/>
    <w:rsid w:val="20BF7F7B"/>
    <w:rsid w:val="20CD42FE"/>
    <w:rsid w:val="20E632BE"/>
    <w:rsid w:val="20E65374"/>
    <w:rsid w:val="20EE3AE8"/>
    <w:rsid w:val="21035A99"/>
    <w:rsid w:val="21072118"/>
    <w:rsid w:val="21282288"/>
    <w:rsid w:val="214C5F1E"/>
    <w:rsid w:val="215A5C59"/>
    <w:rsid w:val="216F3182"/>
    <w:rsid w:val="217607AB"/>
    <w:rsid w:val="21B15D7D"/>
    <w:rsid w:val="21C22D5F"/>
    <w:rsid w:val="21FB6EBC"/>
    <w:rsid w:val="22074F28"/>
    <w:rsid w:val="22137B9E"/>
    <w:rsid w:val="2239304E"/>
    <w:rsid w:val="2256623F"/>
    <w:rsid w:val="227C2816"/>
    <w:rsid w:val="22C22FF5"/>
    <w:rsid w:val="22F03980"/>
    <w:rsid w:val="22FE2795"/>
    <w:rsid w:val="231E4B98"/>
    <w:rsid w:val="23237624"/>
    <w:rsid w:val="232D30A1"/>
    <w:rsid w:val="2349721F"/>
    <w:rsid w:val="2359400D"/>
    <w:rsid w:val="23680C07"/>
    <w:rsid w:val="236959BD"/>
    <w:rsid w:val="237D1F0D"/>
    <w:rsid w:val="238B15F3"/>
    <w:rsid w:val="239E142D"/>
    <w:rsid w:val="23B5716D"/>
    <w:rsid w:val="23BD1EF4"/>
    <w:rsid w:val="23D52E2D"/>
    <w:rsid w:val="23D61A36"/>
    <w:rsid w:val="23E630A6"/>
    <w:rsid w:val="240C16A9"/>
    <w:rsid w:val="24214778"/>
    <w:rsid w:val="24232430"/>
    <w:rsid w:val="24321146"/>
    <w:rsid w:val="245870DE"/>
    <w:rsid w:val="246A450B"/>
    <w:rsid w:val="247247A7"/>
    <w:rsid w:val="2473146A"/>
    <w:rsid w:val="24990B16"/>
    <w:rsid w:val="24CC5601"/>
    <w:rsid w:val="24D0128B"/>
    <w:rsid w:val="24D62D0F"/>
    <w:rsid w:val="251047CA"/>
    <w:rsid w:val="25246D24"/>
    <w:rsid w:val="254E16DB"/>
    <w:rsid w:val="2560279C"/>
    <w:rsid w:val="25B34CFB"/>
    <w:rsid w:val="25C41CF4"/>
    <w:rsid w:val="25C7121C"/>
    <w:rsid w:val="25D83271"/>
    <w:rsid w:val="25F56EFA"/>
    <w:rsid w:val="26017507"/>
    <w:rsid w:val="2606074B"/>
    <w:rsid w:val="2609208C"/>
    <w:rsid w:val="26152CC2"/>
    <w:rsid w:val="26166BCB"/>
    <w:rsid w:val="26230FC6"/>
    <w:rsid w:val="26251077"/>
    <w:rsid w:val="26276462"/>
    <w:rsid w:val="264414C1"/>
    <w:rsid w:val="264D17ED"/>
    <w:rsid w:val="26737914"/>
    <w:rsid w:val="267C010D"/>
    <w:rsid w:val="268C1B43"/>
    <w:rsid w:val="26A5003F"/>
    <w:rsid w:val="26CC7985"/>
    <w:rsid w:val="26E4462F"/>
    <w:rsid w:val="26EE7123"/>
    <w:rsid w:val="26F230BB"/>
    <w:rsid w:val="26F60EF2"/>
    <w:rsid w:val="27136A33"/>
    <w:rsid w:val="272C1CCE"/>
    <w:rsid w:val="27323917"/>
    <w:rsid w:val="274C6620"/>
    <w:rsid w:val="27864A32"/>
    <w:rsid w:val="27B07242"/>
    <w:rsid w:val="27BE6F90"/>
    <w:rsid w:val="27C5366D"/>
    <w:rsid w:val="27DD67CA"/>
    <w:rsid w:val="27EC4DA8"/>
    <w:rsid w:val="27F17A50"/>
    <w:rsid w:val="281F31E0"/>
    <w:rsid w:val="281F6658"/>
    <w:rsid w:val="286536FE"/>
    <w:rsid w:val="28690808"/>
    <w:rsid w:val="286A3775"/>
    <w:rsid w:val="287F068B"/>
    <w:rsid w:val="28A22432"/>
    <w:rsid w:val="28B07E55"/>
    <w:rsid w:val="28B54AA2"/>
    <w:rsid w:val="28C77C30"/>
    <w:rsid w:val="28D52F59"/>
    <w:rsid w:val="290476C7"/>
    <w:rsid w:val="290D04CF"/>
    <w:rsid w:val="294D3BE0"/>
    <w:rsid w:val="295A76BB"/>
    <w:rsid w:val="297F342E"/>
    <w:rsid w:val="2983177A"/>
    <w:rsid w:val="29987B64"/>
    <w:rsid w:val="29B43A0D"/>
    <w:rsid w:val="29BB1B80"/>
    <w:rsid w:val="29C26BED"/>
    <w:rsid w:val="29CD11DB"/>
    <w:rsid w:val="29E546BF"/>
    <w:rsid w:val="2A0C3CAC"/>
    <w:rsid w:val="2A0F0B23"/>
    <w:rsid w:val="2A5374BB"/>
    <w:rsid w:val="2A71440E"/>
    <w:rsid w:val="2A893D90"/>
    <w:rsid w:val="2A932738"/>
    <w:rsid w:val="2A9501DC"/>
    <w:rsid w:val="2A9A305C"/>
    <w:rsid w:val="2A9D552B"/>
    <w:rsid w:val="2AA64809"/>
    <w:rsid w:val="2AB23289"/>
    <w:rsid w:val="2AC03EF1"/>
    <w:rsid w:val="2ACB1712"/>
    <w:rsid w:val="2AD41998"/>
    <w:rsid w:val="2AFE2B7E"/>
    <w:rsid w:val="2B1A73FE"/>
    <w:rsid w:val="2B26248E"/>
    <w:rsid w:val="2B3F1C6E"/>
    <w:rsid w:val="2B527EC9"/>
    <w:rsid w:val="2B60335E"/>
    <w:rsid w:val="2B7E7490"/>
    <w:rsid w:val="2B84489D"/>
    <w:rsid w:val="2BA902E6"/>
    <w:rsid w:val="2BB25377"/>
    <w:rsid w:val="2BCF7A86"/>
    <w:rsid w:val="2BD065BD"/>
    <w:rsid w:val="2BDF29BF"/>
    <w:rsid w:val="2BE142ED"/>
    <w:rsid w:val="2C061356"/>
    <w:rsid w:val="2C2B2D6B"/>
    <w:rsid w:val="2C316207"/>
    <w:rsid w:val="2C3A46B1"/>
    <w:rsid w:val="2C401EAF"/>
    <w:rsid w:val="2C5D073D"/>
    <w:rsid w:val="2C7A33B3"/>
    <w:rsid w:val="2C876D50"/>
    <w:rsid w:val="2CB23183"/>
    <w:rsid w:val="2CF04E98"/>
    <w:rsid w:val="2D376513"/>
    <w:rsid w:val="2D3F2C8E"/>
    <w:rsid w:val="2D470923"/>
    <w:rsid w:val="2D731E57"/>
    <w:rsid w:val="2DAB6695"/>
    <w:rsid w:val="2DC863F1"/>
    <w:rsid w:val="2DE03750"/>
    <w:rsid w:val="2DFB41DC"/>
    <w:rsid w:val="2E227B92"/>
    <w:rsid w:val="2E350033"/>
    <w:rsid w:val="2E363860"/>
    <w:rsid w:val="2E455807"/>
    <w:rsid w:val="2E5F4D48"/>
    <w:rsid w:val="2E6D6806"/>
    <w:rsid w:val="2E897C39"/>
    <w:rsid w:val="2E930D3B"/>
    <w:rsid w:val="2EB72406"/>
    <w:rsid w:val="2ECD2EFD"/>
    <w:rsid w:val="2EEE6577"/>
    <w:rsid w:val="2EEF2070"/>
    <w:rsid w:val="2F2367DE"/>
    <w:rsid w:val="2F372312"/>
    <w:rsid w:val="2F6D5166"/>
    <w:rsid w:val="2FD27D5B"/>
    <w:rsid w:val="2FD44A3E"/>
    <w:rsid w:val="2FDF41BB"/>
    <w:rsid w:val="2FF91044"/>
    <w:rsid w:val="30317F19"/>
    <w:rsid w:val="303624E4"/>
    <w:rsid w:val="305A6168"/>
    <w:rsid w:val="309C04C4"/>
    <w:rsid w:val="309C19C4"/>
    <w:rsid w:val="309E7FB4"/>
    <w:rsid w:val="30D05EA3"/>
    <w:rsid w:val="30F06A8A"/>
    <w:rsid w:val="30FB19DC"/>
    <w:rsid w:val="3107240D"/>
    <w:rsid w:val="31542D3B"/>
    <w:rsid w:val="315E3DF0"/>
    <w:rsid w:val="3166748C"/>
    <w:rsid w:val="31900E67"/>
    <w:rsid w:val="31A75EF7"/>
    <w:rsid w:val="31D562D0"/>
    <w:rsid w:val="31E6761E"/>
    <w:rsid w:val="32000185"/>
    <w:rsid w:val="32303C08"/>
    <w:rsid w:val="323C537E"/>
    <w:rsid w:val="324568C8"/>
    <w:rsid w:val="324F2751"/>
    <w:rsid w:val="32832752"/>
    <w:rsid w:val="32B44F81"/>
    <w:rsid w:val="32D077E9"/>
    <w:rsid w:val="32EB6657"/>
    <w:rsid w:val="32EE55D7"/>
    <w:rsid w:val="32EF3930"/>
    <w:rsid w:val="32FE23BF"/>
    <w:rsid w:val="330E6893"/>
    <w:rsid w:val="330E70ED"/>
    <w:rsid w:val="331D5941"/>
    <w:rsid w:val="333C76B6"/>
    <w:rsid w:val="33411F0B"/>
    <w:rsid w:val="337C7B04"/>
    <w:rsid w:val="33DE0CB9"/>
    <w:rsid w:val="33EC1A91"/>
    <w:rsid w:val="342C30E5"/>
    <w:rsid w:val="344F7A97"/>
    <w:rsid w:val="34586101"/>
    <w:rsid w:val="345933D6"/>
    <w:rsid w:val="34680CAF"/>
    <w:rsid w:val="347744AE"/>
    <w:rsid w:val="34911249"/>
    <w:rsid w:val="34AB7E73"/>
    <w:rsid w:val="34B31DC8"/>
    <w:rsid w:val="34B3299D"/>
    <w:rsid w:val="34CC2CE0"/>
    <w:rsid w:val="34D84435"/>
    <w:rsid w:val="34DE5929"/>
    <w:rsid w:val="34FB2046"/>
    <w:rsid w:val="3511129D"/>
    <w:rsid w:val="35391E2A"/>
    <w:rsid w:val="353B40A2"/>
    <w:rsid w:val="35742CCA"/>
    <w:rsid w:val="35911F22"/>
    <w:rsid w:val="359455FE"/>
    <w:rsid w:val="35DB58B9"/>
    <w:rsid w:val="35E37771"/>
    <w:rsid w:val="35EC45CE"/>
    <w:rsid w:val="35EF263E"/>
    <w:rsid w:val="36091FD3"/>
    <w:rsid w:val="36121FB4"/>
    <w:rsid w:val="362F05DB"/>
    <w:rsid w:val="3631196E"/>
    <w:rsid w:val="36440605"/>
    <w:rsid w:val="36B43102"/>
    <w:rsid w:val="36CD07B0"/>
    <w:rsid w:val="36FD3A9A"/>
    <w:rsid w:val="37097448"/>
    <w:rsid w:val="372201DB"/>
    <w:rsid w:val="372D3302"/>
    <w:rsid w:val="373242C4"/>
    <w:rsid w:val="37340EF6"/>
    <w:rsid w:val="373E20CB"/>
    <w:rsid w:val="374B56B5"/>
    <w:rsid w:val="375645F9"/>
    <w:rsid w:val="375C57D7"/>
    <w:rsid w:val="37701797"/>
    <w:rsid w:val="379A1CFE"/>
    <w:rsid w:val="379B7EC1"/>
    <w:rsid w:val="37DD651E"/>
    <w:rsid w:val="380A0715"/>
    <w:rsid w:val="380A19E7"/>
    <w:rsid w:val="381A51F4"/>
    <w:rsid w:val="382C45BC"/>
    <w:rsid w:val="386C5C36"/>
    <w:rsid w:val="388547C7"/>
    <w:rsid w:val="38BA113F"/>
    <w:rsid w:val="38D45D54"/>
    <w:rsid w:val="38D84608"/>
    <w:rsid w:val="38DB15FF"/>
    <w:rsid w:val="392D5819"/>
    <w:rsid w:val="39330DE9"/>
    <w:rsid w:val="39362F4F"/>
    <w:rsid w:val="393B5ACE"/>
    <w:rsid w:val="39513E5B"/>
    <w:rsid w:val="397347DF"/>
    <w:rsid w:val="39963EB1"/>
    <w:rsid w:val="39BB105A"/>
    <w:rsid w:val="39ED0B9E"/>
    <w:rsid w:val="3A135075"/>
    <w:rsid w:val="3A1A3B64"/>
    <w:rsid w:val="3A2C6E8D"/>
    <w:rsid w:val="3A6D4CBA"/>
    <w:rsid w:val="3A820EDC"/>
    <w:rsid w:val="3A8424B5"/>
    <w:rsid w:val="3A9A43F1"/>
    <w:rsid w:val="3AA12DFF"/>
    <w:rsid w:val="3AB31D0C"/>
    <w:rsid w:val="3AE05FFE"/>
    <w:rsid w:val="3B017659"/>
    <w:rsid w:val="3B0A074B"/>
    <w:rsid w:val="3B0E5515"/>
    <w:rsid w:val="3B21410A"/>
    <w:rsid w:val="3B380971"/>
    <w:rsid w:val="3B3E48C1"/>
    <w:rsid w:val="3B412A6C"/>
    <w:rsid w:val="3B4A3B53"/>
    <w:rsid w:val="3B56494D"/>
    <w:rsid w:val="3B617786"/>
    <w:rsid w:val="3B8D2B5D"/>
    <w:rsid w:val="3BD034C7"/>
    <w:rsid w:val="3BD75757"/>
    <w:rsid w:val="3BDA3DBC"/>
    <w:rsid w:val="3BDE4903"/>
    <w:rsid w:val="3BE64441"/>
    <w:rsid w:val="3C2D3B81"/>
    <w:rsid w:val="3C3E1E4E"/>
    <w:rsid w:val="3C923082"/>
    <w:rsid w:val="3C9C6A9E"/>
    <w:rsid w:val="3CA13237"/>
    <w:rsid w:val="3CF61444"/>
    <w:rsid w:val="3D0354C7"/>
    <w:rsid w:val="3D362196"/>
    <w:rsid w:val="3D6D132D"/>
    <w:rsid w:val="3D7359C7"/>
    <w:rsid w:val="3D7642C9"/>
    <w:rsid w:val="3D86380E"/>
    <w:rsid w:val="3DA303E4"/>
    <w:rsid w:val="3DC236A2"/>
    <w:rsid w:val="3DDA6D42"/>
    <w:rsid w:val="3DDD5D4B"/>
    <w:rsid w:val="3DE45A78"/>
    <w:rsid w:val="3DED4A5A"/>
    <w:rsid w:val="3DFA6BAD"/>
    <w:rsid w:val="3DFF13D1"/>
    <w:rsid w:val="3E055E2F"/>
    <w:rsid w:val="3E3A7708"/>
    <w:rsid w:val="3E3C7E6C"/>
    <w:rsid w:val="3E3E1972"/>
    <w:rsid w:val="3E450AB7"/>
    <w:rsid w:val="3E515066"/>
    <w:rsid w:val="3E644A3A"/>
    <w:rsid w:val="3E7347F4"/>
    <w:rsid w:val="3E746699"/>
    <w:rsid w:val="3E892D26"/>
    <w:rsid w:val="3E960952"/>
    <w:rsid w:val="3EC87E05"/>
    <w:rsid w:val="3ED138E3"/>
    <w:rsid w:val="3EDA174D"/>
    <w:rsid w:val="3EE04EC0"/>
    <w:rsid w:val="3EF83C43"/>
    <w:rsid w:val="3F01664D"/>
    <w:rsid w:val="3F03359F"/>
    <w:rsid w:val="3F175FC8"/>
    <w:rsid w:val="3F5F0715"/>
    <w:rsid w:val="3F6A609B"/>
    <w:rsid w:val="3F745236"/>
    <w:rsid w:val="3FB86BD0"/>
    <w:rsid w:val="3FC949FF"/>
    <w:rsid w:val="3FD010A5"/>
    <w:rsid w:val="3FD26C28"/>
    <w:rsid w:val="40111759"/>
    <w:rsid w:val="40161B0F"/>
    <w:rsid w:val="401F4606"/>
    <w:rsid w:val="402327C5"/>
    <w:rsid w:val="40274F4D"/>
    <w:rsid w:val="402A6296"/>
    <w:rsid w:val="40727205"/>
    <w:rsid w:val="407868C4"/>
    <w:rsid w:val="40850DCD"/>
    <w:rsid w:val="40C410B6"/>
    <w:rsid w:val="40E40A1C"/>
    <w:rsid w:val="40EA2CC2"/>
    <w:rsid w:val="40F209A0"/>
    <w:rsid w:val="41391933"/>
    <w:rsid w:val="414E07CB"/>
    <w:rsid w:val="41537C84"/>
    <w:rsid w:val="41564358"/>
    <w:rsid w:val="419532ED"/>
    <w:rsid w:val="419E3EA4"/>
    <w:rsid w:val="41AC1D9C"/>
    <w:rsid w:val="41BC3617"/>
    <w:rsid w:val="41C55E06"/>
    <w:rsid w:val="41D25BAE"/>
    <w:rsid w:val="420005E4"/>
    <w:rsid w:val="423C0F4F"/>
    <w:rsid w:val="4242619A"/>
    <w:rsid w:val="424F6EDD"/>
    <w:rsid w:val="42B20782"/>
    <w:rsid w:val="42D67D8E"/>
    <w:rsid w:val="42DF035B"/>
    <w:rsid w:val="42EE3CDC"/>
    <w:rsid w:val="43011D24"/>
    <w:rsid w:val="430A6BB3"/>
    <w:rsid w:val="431516B3"/>
    <w:rsid w:val="431E50E3"/>
    <w:rsid w:val="432B658C"/>
    <w:rsid w:val="438C5E5E"/>
    <w:rsid w:val="439E2099"/>
    <w:rsid w:val="43BE00B3"/>
    <w:rsid w:val="44057395"/>
    <w:rsid w:val="44223DB6"/>
    <w:rsid w:val="44344003"/>
    <w:rsid w:val="44347421"/>
    <w:rsid w:val="443825EE"/>
    <w:rsid w:val="444E5581"/>
    <w:rsid w:val="445D6487"/>
    <w:rsid w:val="44712D89"/>
    <w:rsid w:val="447177A7"/>
    <w:rsid w:val="44917C93"/>
    <w:rsid w:val="449B46B0"/>
    <w:rsid w:val="44A406E9"/>
    <w:rsid w:val="44E00FDB"/>
    <w:rsid w:val="453E7FB5"/>
    <w:rsid w:val="45BF4853"/>
    <w:rsid w:val="45DF3356"/>
    <w:rsid w:val="45F63C43"/>
    <w:rsid w:val="4601089B"/>
    <w:rsid w:val="46136785"/>
    <w:rsid w:val="461B6845"/>
    <w:rsid w:val="462E578F"/>
    <w:rsid w:val="46487CC3"/>
    <w:rsid w:val="4656244F"/>
    <w:rsid w:val="46894A53"/>
    <w:rsid w:val="4692224A"/>
    <w:rsid w:val="46D41E44"/>
    <w:rsid w:val="46DA713A"/>
    <w:rsid w:val="46E652CC"/>
    <w:rsid w:val="47085898"/>
    <w:rsid w:val="47270C30"/>
    <w:rsid w:val="472D41FA"/>
    <w:rsid w:val="47890462"/>
    <w:rsid w:val="479A09A1"/>
    <w:rsid w:val="47A4543B"/>
    <w:rsid w:val="47AE2F53"/>
    <w:rsid w:val="47E16522"/>
    <w:rsid w:val="48015E9F"/>
    <w:rsid w:val="48162762"/>
    <w:rsid w:val="48202D76"/>
    <w:rsid w:val="484D54CC"/>
    <w:rsid w:val="485F2BAA"/>
    <w:rsid w:val="488A4398"/>
    <w:rsid w:val="48BF3DD1"/>
    <w:rsid w:val="49216A6A"/>
    <w:rsid w:val="49362531"/>
    <w:rsid w:val="49502142"/>
    <w:rsid w:val="4960515D"/>
    <w:rsid w:val="496938E0"/>
    <w:rsid w:val="496B37C1"/>
    <w:rsid w:val="4976327C"/>
    <w:rsid w:val="49882B35"/>
    <w:rsid w:val="4990513E"/>
    <w:rsid w:val="49C44B33"/>
    <w:rsid w:val="49CA62A1"/>
    <w:rsid w:val="49DC6539"/>
    <w:rsid w:val="4A374E43"/>
    <w:rsid w:val="4A7C2A22"/>
    <w:rsid w:val="4A8F59D7"/>
    <w:rsid w:val="4AB6739D"/>
    <w:rsid w:val="4AC165CE"/>
    <w:rsid w:val="4AFE0DE7"/>
    <w:rsid w:val="4B0C2A59"/>
    <w:rsid w:val="4B104ABC"/>
    <w:rsid w:val="4B255188"/>
    <w:rsid w:val="4B271678"/>
    <w:rsid w:val="4B2E5E75"/>
    <w:rsid w:val="4B383F2F"/>
    <w:rsid w:val="4B3872E6"/>
    <w:rsid w:val="4B3C6CD3"/>
    <w:rsid w:val="4B667110"/>
    <w:rsid w:val="4B73089E"/>
    <w:rsid w:val="4B7F05B4"/>
    <w:rsid w:val="4B95381F"/>
    <w:rsid w:val="4C05768C"/>
    <w:rsid w:val="4C140DFC"/>
    <w:rsid w:val="4C3E45A0"/>
    <w:rsid w:val="4C5604A8"/>
    <w:rsid w:val="4C6D0539"/>
    <w:rsid w:val="4C733487"/>
    <w:rsid w:val="4C987828"/>
    <w:rsid w:val="4CA149AE"/>
    <w:rsid w:val="4CA50C40"/>
    <w:rsid w:val="4CBA5003"/>
    <w:rsid w:val="4D3741CF"/>
    <w:rsid w:val="4D9D26B5"/>
    <w:rsid w:val="4DAE17BB"/>
    <w:rsid w:val="4DB0348E"/>
    <w:rsid w:val="4DC429DE"/>
    <w:rsid w:val="4DDB7383"/>
    <w:rsid w:val="4DE37F48"/>
    <w:rsid w:val="4DF51404"/>
    <w:rsid w:val="4E45724E"/>
    <w:rsid w:val="4E5633F4"/>
    <w:rsid w:val="4E6213EA"/>
    <w:rsid w:val="4E7740D9"/>
    <w:rsid w:val="4E9F034F"/>
    <w:rsid w:val="4EAC0AFF"/>
    <w:rsid w:val="4EC2021D"/>
    <w:rsid w:val="4F001CA3"/>
    <w:rsid w:val="4F467D05"/>
    <w:rsid w:val="4F6271F1"/>
    <w:rsid w:val="4F6F1E59"/>
    <w:rsid w:val="4FAC2061"/>
    <w:rsid w:val="4FD4254A"/>
    <w:rsid w:val="4FE87519"/>
    <w:rsid w:val="4FEB3AC1"/>
    <w:rsid w:val="50036E2B"/>
    <w:rsid w:val="50440632"/>
    <w:rsid w:val="504B20BE"/>
    <w:rsid w:val="50510E8E"/>
    <w:rsid w:val="505F6BA8"/>
    <w:rsid w:val="508A08FE"/>
    <w:rsid w:val="50E06128"/>
    <w:rsid w:val="50FD13B2"/>
    <w:rsid w:val="510D6DDD"/>
    <w:rsid w:val="51282D4D"/>
    <w:rsid w:val="51327881"/>
    <w:rsid w:val="51487731"/>
    <w:rsid w:val="51963651"/>
    <w:rsid w:val="51C61F38"/>
    <w:rsid w:val="51CA33EA"/>
    <w:rsid w:val="520E38E3"/>
    <w:rsid w:val="521B4163"/>
    <w:rsid w:val="525F130A"/>
    <w:rsid w:val="525F5968"/>
    <w:rsid w:val="527359B3"/>
    <w:rsid w:val="52962A2A"/>
    <w:rsid w:val="529677B7"/>
    <w:rsid w:val="52BE123B"/>
    <w:rsid w:val="52C520DB"/>
    <w:rsid w:val="52C9608E"/>
    <w:rsid w:val="52D369DA"/>
    <w:rsid w:val="52D9178A"/>
    <w:rsid w:val="52FE30BB"/>
    <w:rsid w:val="5327777C"/>
    <w:rsid w:val="533075CF"/>
    <w:rsid w:val="535266D3"/>
    <w:rsid w:val="53527C31"/>
    <w:rsid w:val="5354521A"/>
    <w:rsid w:val="5356206E"/>
    <w:rsid w:val="536E79E7"/>
    <w:rsid w:val="536F3E4A"/>
    <w:rsid w:val="5375123D"/>
    <w:rsid w:val="5395369D"/>
    <w:rsid w:val="539C6AD1"/>
    <w:rsid w:val="53A1414F"/>
    <w:rsid w:val="53A232B4"/>
    <w:rsid w:val="53F313A1"/>
    <w:rsid w:val="54207E6C"/>
    <w:rsid w:val="5431397B"/>
    <w:rsid w:val="54341166"/>
    <w:rsid w:val="54377DE2"/>
    <w:rsid w:val="54460828"/>
    <w:rsid w:val="546F5917"/>
    <w:rsid w:val="548956EA"/>
    <w:rsid w:val="54977BB1"/>
    <w:rsid w:val="54B40D35"/>
    <w:rsid w:val="54CE2507"/>
    <w:rsid w:val="54D03E13"/>
    <w:rsid w:val="54EB4189"/>
    <w:rsid w:val="5507487F"/>
    <w:rsid w:val="55181CD2"/>
    <w:rsid w:val="551D086D"/>
    <w:rsid w:val="553216B4"/>
    <w:rsid w:val="55334BED"/>
    <w:rsid w:val="55474BFE"/>
    <w:rsid w:val="55573C74"/>
    <w:rsid w:val="555A759A"/>
    <w:rsid w:val="55644E20"/>
    <w:rsid w:val="557837FF"/>
    <w:rsid w:val="557C31A9"/>
    <w:rsid w:val="55BA5B51"/>
    <w:rsid w:val="55BB65AB"/>
    <w:rsid w:val="55D01D97"/>
    <w:rsid w:val="55E9733B"/>
    <w:rsid w:val="56311EFB"/>
    <w:rsid w:val="565B6D1C"/>
    <w:rsid w:val="566E356F"/>
    <w:rsid w:val="56745085"/>
    <w:rsid w:val="567B4E41"/>
    <w:rsid w:val="5686294B"/>
    <w:rsid w:val="56A137AD"/>
    <w:rsid w:val="56A37ED2"/>
    <w:rsid w:val="56A636FC"/>
    <w:rsid w:val="56BE23DD"/>
    <w:rsid w:val="56C25DED"/>
    <w:rsid w:val="56D86D9B"/>
    <w:rsid w:val="56D951D8"/>
    <w:rsid w:val="56EF56A1"/>
    <w:rsid w:val="57117F9C"/>
    <w:rsid w:val="57170456"/>
    <w:rsid w:val="57244B18"/>
    <w:rsid w:val="572E2DE3"/>
    <w:rsid w:val="57323D7B"/>
    <w:rsid w:val="57513EEF"/>
    <w:rsid w:val="577345FE"/>
    <w:rsid w:val="57775C20"/>
    <w:rsid w:val="577A519D"/>
    <w:rsid w:val="57887BF2"/>
    <w:rsid w:val="578B38B5"/>
    <w:rsid w:val="579345B0"/>
    <w:rsid w:val="57AD0B01"/>
    <w:rsid w:val="57E0699A"/>
    <w:rsid w:val="57E553DC"/>
    <w:rsid w:val="57EF3028"/>
    <w:rsid w:val="57EF6871"/>
    <w:rsid w:val="57F130EF"/>
    <w:rsid w:val="5806770C"/>
    <w:rsid w:val="58235FFE"/>
    <w:rsid w:val="58240039"/>
    <w:rsid w:val="5828231D"/>
    <w:rsid w:val="582F5FB6"/>
    <w:rsid w:val="58446A9A"/>
    <w:rsid w:val="584C1F45"/>
    <w:rsid w:val="58530276"/>
    <w:rsid w:val="58AC1B34"/>
    <w:rsid w:val="58B36ECF"/>
    <w:rsid w:val="58D24593"/>
    <w:rsid w:val="58DE4F52"/>
    <w:rsid w:val="58E47133"/>
    <w:rsid w:val="58E87853"/>
    <w:rsid w:val="59152496"/>
    <w:rsid w:val="59186772"/>
    <w:rsid w:val="5952127D"/>
    <w:rsid w:val="595A121E"/>
    <w:rsid w:val="596F22F9"/>
    <w:rsid w:val="59872C38"/>
    <w:rsid w:val="598B0ECD"/>
    <w:rsid w:val="599D777F"/>
    <w:rsid w:val="59A07529"/>
    <w:rsid w:val="59C75644"/>
    <w:rsid w:val="59E24450"/>
    <w:rsid w:val="5A095139"/>
    <w:rsid w:val="5A135E81"/>
    <w:rsid w:val="5A193CBA"/>
    <w:rsid w:val="5A2825F9"/>
    <w:rsid w:val="5A626167"/>
    <w:rsid w:val="5A8402CF"/>
    <w:rsid w:val="5A845F65"/>
    <w:rsid w:val="5A9D2121"/>
    <w:rsid w:val="5AA470B9"/>
    <w:rsid w:val="5ADF7D8C"/>
    <w:rsid w:val="5AE252AD"/>
    <w:rsid w:val="5AF07FF7"/>
    <w:rsid w:val="5AF422E5"/>
    <w:rsid w:val="5B2A1B0D"/>
    <w:rsid w:val="5B44603C"/>
    <w:rsid w:val="5B511071"/>
    <w:rsid w:val="5B512B1F"/>
    <w:rsid w:val="5B6D292E"/>
    <w:rsid w:val="5B787859"/>
    <w:rsid w:val="5BA612FA"/>
    <w:rsid w:val="5BB63420"/>
    <w:rsid w:val="5BF243F2"/>
    <w:rsid w:val="5BF26431"/>
    <w:rsid w:val="5BFB7D9F"/>
    <w:rsid w:val="5C006D9C"/>
    <w:rsid w:val="5C01190A"/>
    <w:rsid w:val="5C0529F3"/>
    <w:rsid w:val="5C1338A0"/>
    <w:rsid w:val="5C1C7139"/>
    <w:rsid w:val="5C273821"/>
    <w:rsid w:val="5C35441A"/>
    <w:rsid w:val="5C582DF1"/>
    <w:rsid w:val="5C662D79"/>
    <w:rsid w:val="5C7E7FD0"/>
    <w:rsid w:val="5C8D0454"/>
    <w:rsid w:val="5CBE31AF"/>
    <w:rsid w:val="5CD533A1"/>
    <w:rsid w:val="5CE653CE"/>
    <w:rsid w:val="5CF65E61"/>
    <w:rsid w:val="5D082EF1"/>
    <w:rsid w:val="5D260C9A"/>
    <w:rsid w:val="5D290553"/>
    <w:rsid w:val="5D443734"/>
    <w:rsid w:val="5D573AAA"/>
    <w:rsid w:val="5D7B20C3"/>
    <w:rsid w:val="5D97003D"/>
    <w:rsid w:val="5DDB2B85"/>
    <w:rsid w:val="5DED7A9E"/>
    <w:rsid w:val="5DFE4D22"/>
    <w:rsid w:val="5E014018"/>
    <w:rsid w:val="5E52401B"/>
    <w:rsid w:val="5E680490"/>
    <w:rsid w:val="5E6B7E83"/>
    <w:rsid w:val="5E780DEA"/>
    <w:rsid w:val="5E7B7D5D"/>
    <w:rsid w:val="5EC95BF2"/>
    <w:rsid w:val="5EDF0BC7"/>
    <w:rsid w:val="5EE31366"/>
    <w:rsid w:val="5F164A4F"/>
    <w:rsid w:val="5F183785"/>
    <w:rsid w:val="5F631FA8"/>
    <w:rsid w:val="5FCC5206"/>
    <w:rsid w:val="5FD521F7"/>
    <w:rsid w:val="5FD719E6"/>
    <w:rsid w:val="5FE75659"/>
    <w:rsid w:val="5FF829B2"/>
    <w:rsid w:val="5FFC77DC"/>
    <w:rsid w:val="604B5DFE"/>
    <w:rsid w:val="60843483"/>
    <w:rsid w:val="60925DAE"/>
    <w:rsid w:val="609304D5"/>
    <w:rsid w:val="609E6FC9"/>
    <w:rsid w:val="610B0AE6"/>
    <w:rsid w:val="612E1091"/>
    <w:rsid w:val="612E35E2"/>
    <w:rsid w:val="61531DCE"/>
    <w:rsid w:val="618064C2"/>
    <w:rsid w:val="61943B9E"/>
    <w:rsid w:val="61C41761"/>
    <w:rsid w:val="61E70A2F"/>
    <w:rsid w:val="62057F27"/>
    <w:rsid w:val="62120C2D"/>
    <w:rsid w:val="62423399"/>
    <w:rsid w:val="628262CE"/>
    <w:rsid w:val="628969B8"/>
    <w:rsid w:val="628F35DD"/>
    <w:rsid w:val="62B62F95"/>
    <w:rsid w:val="62C7596F"/>
    <w:rsid w:val="62D33C1E"/>
    <w:rsid w:val="62E155D8"/>
    <w:rsid w:val="630278C8"/>
    <w:rsid w:val="635F1FDF"/>
    <w:rsid w:val="636A61AB"/>
    <w:rsid w:val="64041E7F"/>
    <w:rsid w:val="64094BEE"/>
    <w:rsid w:val="640D013E"/>
    <w:rsid w:val="645143E6"/>
    <w:rsid w:val="645D79DF"/>
    <w:rsid w:val="647F472B"/>
    <w:rsid w:val="64821749"/>
    <w:rsid w:val="6493504D"/>
    <w:rsid w:val="64A83DA6"/>
    <w:rsid w:val="64BC5E49"/>
    <w:rsid w:val="64E67C56"/>
    <w:rsid w:val="652D5E7F"/>
    <w:rsid w:val="654F270A"/>
    <w:rsid w:val="65507243"/>
    <w:rsid w:val="656027FF"/>
    <w:rsid w:val="656352A5"/>
    <w:rsid w:val="657C4945"/>
    <w:rsid w:val="657D7638"/>
    <w:rsid w:val="659051EC"/>
    <w:rsid w:val="65BB4961"/>
    <w:rsid w:val="65C753D5"/>
    <w:rsid w:val="660D1534"/>
    <w:rsid w:val="66210180"/>
    <w:rsid w:val="662E3D94"/>
    <w:rsid w:val="66457E51"/>
    <w:rsid w:val="6680376E"/>
    <w:rsid w:val="66824F18"/>
    <w:rsid w:val="66912676"/>
    <w:rsid w:val="66AF4B72"/>
    <w:rsid w:val="66DD4FD8"/>
    <w:rsid w:val="66E229AA"/>
    <w:rsid w:val="66ED31EA"/>
    <w:rsid w:val="67025EE9"/>
    <w:rsid w:val="670337CC"/>
    <w:rsid w:val="670E28D4"/>
    <w:rsid w:val="670F1B70"/>
    <w:rsid w:val="67246AFA"/>
    <w:rsid w:val="67361532"/>
    <w:rsid w:val="67864A7F"/>
    <w:rsid w:val="679B5F39"/>
    <w:rsid w:val="67C74B53"/>
    <w:rsid w:val="67D13F01"/>
    <w:rsid w:val="67F75E8E"/>
    <w:rsid w:val="68251B5E"/>
    <w:rsid w:val="68293C00"/>
    <w:rsid w:val="68523062"/>
    <w:rsid w:val="688447C1"/>
    <w:rsid w:val="68B45251"/>
    <w:rsid w:val="68CE7CB8"/>
    <w:rsid w:val="68E34B21"/>
    <w:rsid w:val="68F14AB6"/>
    <w:rsid w:val="690971D7"/>
    <w:rsid w:val="691867A1"/>
    <w:rsid w:val="691A3243"/>
    <w:rsid w:val="69221EE6"/>
    <w:rsid w:val="696B2D9F"/>
    <w:rsid w:val="696C3489"/>
    <w:rsid w:val="696C42BB"/>
    <w:rsid w:val="697669C9"/>
    <w:rsid w:val="697A3A8B"/>
    <w:rsid w:val="698A6B0F"/>
    <w:rsid w:val="69CC14E2"/>
    <w:rsid w:val="69CD6393"/>
    <w:rsid w:val="69EC4C9C"/>
    <w:rsid w:val="69F1784C"/>
    <w:rsid w:val="6A085BC1"/>
    <w:rsid w:val="6A1F7A9F"/>
    <w:rsid w:val="6A3067BD"/>
    <w:rsid w:val="6A38427B"/>
    <w:rsid w:val="6A576D11"/>
    <w:rsid w:val="6A5B50ED"/>
    <w:rsid w:val="6A782EAA"/>
    <w:rsid w:val="6A7D12F1"/>
    <w:rsid w:val="6A801820"/>
    <w:rsid w:val="6A8D51AE"/>
    <w:rsid w:val="6AB31251"/>
    <w:rsid w:val="6AD3150D"/>
    <w:rsid w:val="6ADB2D81"/>
    <w:rsid w:val="6B3D6873"/>
    <w:rsid w:val="6B435052"/>
    <w:rsid w:val="6B5F24B5"/>
    <w:rsid w:val="6B6172B8"/>
    <w:rsid w:val="6B704279"/>
    <w:rsid w:val="6BA3199B"/>
    <w:rsid w:val="6BA43E16"/>
    <w:rsid w:val="6BD8163F"/>
    <w:rsid w:val="6BE82C6E"/>
    <w:rsid w:val="6BEC58FB"/>
    <w:rsid w:val="6BF7258C"/>
    <w:rsid w:val="6C3A353B"/>
    <w:rsid w:val="6C667711"/>
    <w:rsid w:val="6C6A59B8"/>
    <w:rsid w:val="6C79584D"/>
    <w:rsid w:val="6C7F45C1"/>
    <w:rsid w:val="6CDB746B"/>
    <w:rsid w:val="6CF46FE2"/>
    <w:rsid w:val="6D020EA1"/>
    <w:rsid w:val="6D061A16"/>
    <w:rsid w:val="6D1B510A"/>
    <w:rsid w:val="6D466891"/>
    <w:rsid w:val="6D4A3B5E"/>
    <w:rsid w:val="6D5F3797"/>
    <w:rsid w:val="6D6E1666"/>
    <w:rsid w:val="6D777815"/>
    <w:rsid w:val="6D882F1A"/>
    <w:rsid w:val="6DA15403"/>
    <w:rsid w:val="6DC620EB"/>
    <w:rsid w:val="6DDB1ECA"/>
    <w:rsid w:val="6DE03D35"/>
    <w:rsid w:val="6E0F1211"/>
    <w:rsid w:val="6E1E304B"/>
    <w:rsid w:val="6E66358F"/>
    <w:rsid w:val="6E69482B"/>
    <w:rsid w:val="6E732CEA"/>
    <w:rsid w:val="6EA603C8"/>
    <w:rsid w:val="6EC058A2"/>
    <w:rsid w:val="6ED604F9"/>
    <w:rsid w:val="6EF00E07"/>
    <w:rsid w:val="6EF22B1C"/>
    <w:rsid w:val="6F0414D1"/>
    <w:rsid w:val="6F34474A"/>
    <w:rsid w:val="6F4C0E76"/>
    <w:rsid w:val="6F596421"/>
    <w:rsid w:val="6F6B7D6A"/>
    <w:rsid w:val="6FB30B76"/>
    <w:rsid w:val="6FBD0858"/>
    <w:rsid w:val="6FD81049"/>
    <w:rsid w:val="6FEF0811"/>
    <w:rsid w:val="704D49EC"/>
    <w:rsid w:val="708C3687"/>
    <w:rsid w:val="709241E9"/>
    <w:rsid w:val="70E175EE"/>
    <w:rsid w:val="70E62A28"/>
    <w:rsid w:val="70F825BD"/>
    <w:rsid w:val="710C7745"/>
    <w:rsid w:val="711F6622"/>
    <w:rsid w:val="713D3370"/>
    <w:rsid w:val="71567595"/>
    <w:rsid w:val="71615427"/>
    <w:rsid w:val="716C71DE"/>
    <w:rsid w:val="71964E0B"/>
    <w:rsid w:val="71A40B06"/>
    <w:rsid w:val="71A43860"/>
    <w:rsid w:val="71C63906"/>
    <w:rsid w:val="71E83E8B"/>
    <w:rsid w:val="71EE0182"/>
    <w:rsid w:val="71F44469"/>
    <w:rsid w:val="72245DF7"/>
    <w:rsid w:val="723773D4"/>
    <w:rsid w:val="724C04FD"/>
    <w:rsid w:val="725306B2"/>
    <w:rsid w:val="72592641"/>
    <w:rsid w:val="72872507"/>
    <w:rsid w:val="728B2107"/>
    <w:rsid w:val="72D43488"/>
    <w:rsid w:val="72E1752D"/>
    <w:rsid w:val="7323724A"/>
    <w:rsid w:val="735E34FB"/>
    <w:rsid w:val="73725529"/>
    <w:rsid w:val="73892730"/>
    <w:rsid w:val="73A015C2"/>
    <w:rsid w:val="73A913CF"/>
    <w:rsid w:val="73BB4751"/>
    <w:rsid w:val="73BF48BA"/>
    <w:rsid w:val="73EB1497"/>
    <w:rsid w:val="74000A47"/>
    <w:rsid w:val="742C7667"/>
    <w:rsid w:val="74430910"/>
    <w:rsid w:val="74484526"/>
    <w:rsid w:val="744F51DD"/>
    <w:rsid w:val="745B45EA"/>
    <w:rsid w:val="74885606"/>
    <w:rsid w:val="74BB6271"/>
    <w:rsid w:val="74C279DC"/>
    <w:rsid w:val="74CF07A0"/>
    <w:rsid w:val="74E01310"/>
    <w:rsid w:val="74E1682D"/>
    <w:rsid w:val="751115BE"/>
    <w:rsid w:val="751F2214"/>
    <w:rsid w:val="752A577D"/>
    <w:rsid w:val="75580F8A"/>
    <w:rsid w:val="756A5626"/>
    <w:rsid w:val="75740E00"/>
    <w:rsid w:val="75776442"/>
    <w:rsid w:val="757F162D"/>
    <w:rsid w:val="75BE31B8"/>
    <w:rsid w:val="75C00B8A"/>
    <w:rsid w:val="75CC2D4E"/>
    <w:rsid w:val="75F71430"/>
    <w:rsid w:val="75FC7A41"/>
    <w:rsid w:val="76182D82"/>
    <w:rsid w:val="76260210"/>
    <w:rsid w:val="763A080C"/>
    <w:rsid w:val="76641507"/>
    <w:rsid w:val="76687618"/>
    <w:rsid w:val="769501F8"/>
    <w:rsid w:val="76B07BDC"/>
    <w:rsid w:val="76D14C09"/>
    <w:rsid w:val="76EB5B39"/>
    <w:rsid w:val="76ED2AF4"/>
    <w:rsid w:val="76FF750B"/>
    <w:rsid w:val="771478EB"/>
    <w:rsid w:val="773E5387"/>
    <w:rsid w:val="774D7CB7"/>
    <w:rsid w:val="775A5AE2"/>
    <w:rsid w:val="776F4F23"/>
    <w:rsid w:val="7786548B"/>
    <w:rsid w:val="779A16E6"/>
    <w:rsid w:val="77A645EF"/>
    <w:rsid w:val="77E359DC"/>
    <w:rsid w:val="78156E78"/>
    <w:rsid w:val="782D5EAF"/>
    <w:rsid w:val="78431150"/>
    <w:rsid w:val="78710511"/>
    <w:rsid w:val="787A6AAA"/>
    <w:rsid w:val="7897138D"/>
    <w:rsid w:val="789F1175"/>
    <w:rsid w:val="78A515AE"/>
    <w:rsid w:val="78C37346"/>
    <w:rsid w:val="790B385D"/>
    <w:rsid w:val="790E274F"/>
    <w:rsid w:val="7931734A"/>
    <w:rsid w:val="793C27DB"/>
    <w:rsid w:val="798450C6"/>
    <w:rsid w:val="79AF2036"/>
    <w:rsid w:val="79B63279"/>
    <w:rsid w:val="79BD46A6"/>
    <w:rsid w:val="79D82A38"/>
    <w:rsid w:val="79DA3E2E"/>
    <w:rsid w:val="7A2B114B"/>
    <w:rsid w:val="7A3F363E"/>
    <w:rsid w:val="7A454123"/>
    <w:rsid w:val="7AB2222A"/>
    <w:rsid w:val="7ABE5DD1"/>
    <w:rsid w:val="7ADB38D4"/>
    <w:rsid w:val="7B0B58A8"/>
    <w:rsid w:val="7B2044F7"/>
    <w:rsid w:val="7B2852EA"/>
    <w:rsid w:val="7B310E5D"/>
    <w:rsid w:val="7B69351D"/>
    <w:rsid w:val="7BC778C0"/>
    <w:rsid w:val="7BC84C59"/>
    <w:rsid w:val="7BF13877"/>
    <w:rsid w:val="7C01401C"/>
    <w:rsid w:val="7C1E5CE5"/>
    <w:rsid w:val="7C4B299F"/>
    <w:rsid w:val="7C587C3D"/>
    <w:rsid w:val="7C782645"/>
    <w:rsid w:val="7C7E2999"/>
    <w:rsid w:val="7C931DEA"/>
    <w:rsid w:val="7CB33935"/>
    <w:rsid w:val="7CCD3892"/>
    <w:rsid w:val="7CE076F8"/>
    <w:rsid w:val="7CF20ECE"/>
    <w:rsid w:val="7D2943DD"/>
    <w:rsid w:val="7D3D0E07"/>
    <w:rsid w:val="7D7A3E7D"/>
    <w:rsid w:val="7D8072E5"/>
    <w:rsid w:val="7D9F1073"/>
    <w:rsid w:val="7DB82675"/>
    <w:rsid w:val="7DBE1A3A"/>
    <w:rsid w:val="7DD2691C"/>
    <w:rsid w:val="7E310F84"/>
    <w:rsid w:val="7E333FDB"/>
    <w:rsid w:val="7E3563A1"/>
    <w:rsid w:val="7E3842C6"/>
    <w:rsid w:val="7E654AE8"/>
    <w:rsid w:val="7E6858F2"/>
    <w:rsid w:val="7E6E0D00"/>
    <w:rsid w:val="7E735DA8"/>
    <w:rsid w:val="7E753CCA"/>
    <w:rsid w:val="7E890A84"/>
    <w:rsid w:val="7E9326F9"/>
    <w:rsid w:val="7E9D42A8"/>
    <w:rsid w:val="7EA9244A"/>
    <w:rsid w:val="7EB66202"/>
    <w:rsid w:val="7EE10C39"/>
    <w:rsid w:val="7EE20452"/>
    <w:rsid w:val="7EE74314"/>
    <w:rsid w:val="7EF02028"/>
    <w:rsid w:val="7F0E6A25"/>
    <w:rsid w:val="7F1437A7"/>
    <w:rsid w:val="7F2C2418"/>
    <w:rsid w:val="7F395D9C"/>
    <w:rsid w:val="7F5B45CF"/>
    <w:rsid w:val="7F692C88"/>
    <w:rsid w:val="7F79468E"/>
    <w:rsid w:val="7F8F007B"/>
    <w:rsid w:val="7FB52EEC"/>
    <w:rsid w:val="7FD47A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0" w:semiHidden="0" w:name="caption"/>
    <w:lsdException w:qFormat="1"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uiPriority="0" w:name="Body Text Indent 2"/>
    <w:lsdException w:uiPriority="0" w:name="Body Text Indent 3"/>
    <w:lsdException w:uiPriority="0" w:name="Block Text"/>
    <w:lsdException w:qFormat="1" w:unhideWhenUsed="0" w:uiPriority="99" w:semiHidden="0" w:name="Hyperlink"/>
    <w:lsdException w:qFormat="1"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napToGrid w:val="0"/>
      <w:spacing w:after="120"/>
      <w:jc w:val="both"/>
      <w:textAlignment w:val="baseline"/>
    </w:pPr>
    <w:rPr>
      <w:rFonts w:ascii="Times New Roman" w:hAnsi="Times New Roman" w:eastAsia="宋体" w:cs="Times New Roman"/>
      <w:lang w:val="en-US" w:eastAsia="en-US" w:bidi="ar-SA"/>
    </w:rPr>
  </w:style>
  <w:style w:type="paragraph" w:styleId="2">
    <w:name w:val="heading 1"/>
    <w:basedOn w:val="1"/>
    <w:next w:val="1"/>
    <w:link w:val="104"/>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宋体" w:cs="Times New Roman"/>
      <w:sz w:val="32"/>
      <w:lang w:val="en-GB" w:eastAsia="en-US" w:bidi="ar-SA"/>
    </w:rPr>
  </w:style>
  <w:style w:type="paragraph" w:styleId="3">
    <w:name w:val="heading 2"/>
    <w:basedOn w:val="2"/>
    <w:next w:val="1"/>
    <w:link w:val="105"/>
    <w:qFormat/>
    <w:uiPriority w:val="0"/>
    <w:pPr>
      <w:numPr>
        <w:ilvl w:val="1"/>
      </w:numPr>
      <w:pBdr>
        <w:top w:val="none" w:color="auto" w:sz="0" w:space="0"/>
      </w:pBdr>
      <w:spacing w:before="180"/>
      <w:outlineLvl w:val="1"/>
    </w:pPr>
    <w:rPr>
      <w:sz w:val="28"/>
    </w:rPr>
  </w:style>
  <w:style w:type="paragraph" w:styleId="4">
    <w:name w:val="heading 3"/>
    <w:basedOn w:val="1"/>
    <w:next w:val="1"/>
    <w:link w:val="106"/>
    <w:qFormat/>
    <w:uiPriority w:val="0"/>
    <w:pPr>
      <w:spacing w:before="120"/>
      <w:outlineLvl w:val="2"/>
    </w:pPr>
    <w:rPr>
      <w:rFonts w:ascii="Times New Roman" w:hAnsi="Times New Roman" w:eastAsia="宋体"/>
      <w:b/>
      <w:sz w:val="22"/>
    </w:rPr>
  </w:style>
  <w:style w:type="paragraph" w:styleId="5">
    <w:name w:val="heading 4"/>
    <w:basedOn w:val="4"/>
    <w:next w:val="1"/>
    <w:link w:val="107"/>
    <w:qFormat/>
    <w:uiPriority w:val="0"/>
    <w:pPr>
      <w:outlineLvl w:val="3"/>
    </w:pPr>
    <w:rPr>
      <w:sz w:val="24"/>
    </w:rPr>
  </w:style>
  <w:style w:type="paragraph" w:styleId="6">
    <w:name w:val="heading 5"/>
    <w:basedOn w:val="5"/>
    <w:next w:val="1"/>
    <w:link w:val="108"/>
    <w:qFormat/>
    <w:uiPriority w:val="0"/>
    <w:pPr>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numPr>
        <w:ilvl w:val="7"/>
      </w:numPr>
      <w:outlineLvl w:val="7"/>
    </w:pPr>
  </w:style>
  <w:style w:type="paragraph" w:styleId="11">
    <w:name w:val="heading 9"/>
    <w:basedOn w:val="10"/>
    <w:next w:val="1"/>
    <w:qFormat/>
    <w:uiPriority w:val="0"/>
    <w:pPr>
      <w:numPr>
        <w:ilvl w:val="8"/>
      </w:numPr>
      <w:outlineLvl w:val="8"/>
    </w:pPr>
  </w:style>
  <w:style w:type="character" w:default="1" w:styleId="52">
    <w:name w:val="Default Paragraph Font"/>
    <w:semiHidden/>
    <w:unhideWhenUsed/>
    <w:qFormat/>
    <w:uiPriority w:val="1"/>
  </w:style>
  <w:style w:type="table" w:default="1" w:styleId="5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link w:val="130"/>
    <w:qFormat/>
    <w:uiPriority w:val="0"/>
    <w:pPr>
      <w:spacing w:before="120" w:after="360"/>
      <w:jc w:val="center"/>
    </w:pPr>
    <w:rPr>
      <w:bCs/>
      <w:i/>
    </w:rPr>
  </w:style>
  <w:style w:type="paragraph" w:styleId="29">
    <w:name w:val="Document Map"/>
    <w:basedOn w:val="1"/>
    <w:semiHidden/>
    <w:qFormat/>
    <w:uiPriority w:val="0"/>
    <w:pPr>
      <w:shd w:val="clear" w:color="auto" w:fill="000080"/>
    </w:pPr>
    <w:rPr>
      <w:rFonts w:ascii="Tahoma" w:hAnsi="Tahoma"/>
    </w:rPr>
  </w:style>
  <w:style w:type="paragraph" w:styleId="30">
    <w:name w:val="annotation text"/>
    <w:basedOn w:val="1"/>
    <w:link w:val="118"/>
    <w:qFormat/>
    <w:uiPriority w:val="0"/>
    <w:rPr>
      <w:lang w:eastAsia="zh-CN"/>
    </w:rPr>
  </w:style>
  <w:style w:type="paragraph" w:styleId="31">
    <w:name w:val="Body Text 3"/>
    <w:basedOn w:val="1"/>
    <w:qFormat/>
    <w:uiPriority w:val="0"/>
    <w:rPr>
      <w:i/>
    </w:rPr>
  </w:style>
  <w:style w:type="paragraph" w:styleId="32">
    <w:name w:val="Body Text"/>
    <w:basedOn w:val="1"/>
    <w:link w:val="128"/>
    <w:qFormat/>
    <w:uiPriority w:val="0"/>
    <w:rPr>
      <w:sz w:val="22"/>
      <w:szCs w:val="24"/>
    </w:rPr>
  </w:style>
  <w:style w:type="paragraph" w:styleId="33">
    <w:name w:val="Body Text Indent"/>
    <w:basedOn w:val="1"/>
    <w:qFormat/>
    <w:uiPriority w:val="0"/>
    <w:pPr>
      <w:spacing w:before="240" w:line="240" w:lineRule="exact"/>
      <w:ind w:firstLine="960" w:firstLineChars="400"/>
    </w:pPr>
    <w:rPr>
      <w:rFonts w:eastAsia="楷体_GB2312"/>
      <w:sz w:val="24"/>
    </w:rPr>
  </w:style>
  <w:style w:type="paragraph" w:styleId="34">
    <w:name w:val="List Bullet 5"/>
    <w:basedOn w:val="24"/>
    <w:qFormat/>
    <w:uiPriority w:val="0"/>
    <w:pPr>
      <w:ind w:left="1702"/>
    </w:pPr>
  </w:style>
  <w:style w:type="paragraph" w:styleId="35">
    <w:name w:val="toc 8"/>
    <w:basedOn w:val="21"/>
    <w:next w:val="1"/>
    <w:semiHidden/>
    <w:qFormat/>
    <w:uiPriority w:val="0"/>
    <w:pPr>
      <w:spacing w:before="180"/>
      <w:ind w:left="2693" w:hanging="2693"/>
    </w:pPr>
    <w:rPr>
      <w:b/>
    </w:rPr>
  </w:style>
  <w:style w:type="paragraph" w:styleId="36">
    <w:name w:val="Balloon Text"/>
    <w:basedOn w:val="1"/>
    <w:semiHidden/>
    <w:qFormat/>
    <w:uiPriority w:val="0"/>
    <w:rPr>
      <w:rFonts w:ascii="Tahoma" w:hAnsi="Tahoma" w:cs="Tahoma"/>
      <w:sz w:val="16"/>
      <w:szCs w:val="16"/>
    </w:rPr>
  </w:style>
  <w:style w:type="paragraph" w:styleId="37">
    <w:name w:val="footer"/>
    <w:basedOn w:val="38"/>
    <w:link w:val="127"/>
    <w:qFormat/>
    <w:uiPriority w:val="99"/>
    <w:pPr>
      <w:jc w:val="center"/>
    </w:pPr>
    <w:rPr>
      <w:i/>
    </w:rPr>
  </w:style>
  <w:style w:type="paragraph" w:styleId="38">
    <w:name w:val="header"/>
    <w:qFormat/>
    <w:uiPriority w:val="0"/>
    <w:pPr>
      <w:widowControl w:val="0"/>
      <w:overflowPunct w:val="0"/>
      <w:autoSpaceDE w:val="0"/>
      <w:autoSpaceDN w:val="0"/>
      <w:adjustRightInd w:val="0"/>
      <w:textAlignment w:val="baseline"/>
    </w:pPr>
    <w:rPr>
      <w:rFonts w:ascii="Arial" w:hAnsi="Arial" w:eastAsia="宋体" w:cs="Times New Roman"/>
      <w:b/>
      <w:sz w:val="18"/>
      <w:lang w:val="en-US" w:eastAsia="en-US" w:bidi="ar-SA"/>
    </w:rPr>
  </w:style>
  <w:style w:type="paragraph" w:styleId="39">
    <w:name w:val="Subtitle"/>
    <w:basedOn w:val="1"/>
    <w:next w:val="1"/>
    <w:link w:val="116"/>
    <w:qFormat/>
    <w:uiPriority w:val="0"/>
    <w:pPr>
      <w:spacing w:after="60"/>
      <w:jc w:val="center"/>
      <w:outlineLvl w:val="1"/>
    </w:pPr>
    <w:rPr>
      <w:rFonts w:ascii="Cambria" w:hAnsi="Cambria"/>
      <w:sz w:val="24"/>
      <w:szCs w:val="24"/>
    </w:rPr>
  </w:style>
  <w:style w:type="paragraph" w:styleId="40">
    <w:name w:val="footnote text"/>
    <w:basedOn w:val="1"/>
    <w:semiHidden/>
    <w:qFormat/>
    <w:uiPriority w:val="0"/>
    <w:pPr>
      <w:keepLines/>
      <w:spacing w:after="0"/>
      <w:ind w:left="454" w:hanging="454"/>
    </w:pPr>
    <w:rPr>
      <w:sz w:val="16"/>
    </w:rPr>
  </w:style>
  <w:style w:type="paragraph" w:styleId="41">
    <w:name w:val="List 5"/>
    <w:basedOn w:val="42"/>
    <w:qFormat/>
    <w:uiPriority w:val="0"/>
    <w:pPr>
      <w:ind w:left="1702"/>
    </w:pPr>
  </w:style>
  <w:style w:type="paragraph" w:styleId="42">
    <w:name w:val="List 4"/>
    <w:basedOn w:val="12"/>
    <w:qFormat/>
    <w:uiPriority w:val="0"/>
    <w:pPr>
      <w:ind w:left="1418"/>
    </w:pPr>
  </w:style>
  <w:style w:type="paragraph" w:styleId="43">
    <w:name w:val="table of figures"/>
    <w:basedOn w:val="1"/>
    <w:next w:val="1"/>
    <w:unhideWhenUsed/>
    <w:qFormat/>
    <w:uiPriority w:val="99"/>
    <w:pPr>
      <w:spacing w:before="120"/>
    </w:pPr>
  </w:style>
  <w:style w:type="paragraph" w:styleId="44">
    <w:name w:val="toc 9"/>
    <w:basedOn w:val="35"/>
    <w:next w:val="1"/>
    <w:semiHidden/>
    <w:qFormat/>
    <w:uiPriority w:val="0"/>
    <w:pPr>
      <w:ind w:left="1418" w:hanging="1418"/>
    </w:pPr>
  </w:style>
  <w:style w:type="paragraph" w:styleId="45">
    <w:name w:val="Body Text 2"/>
    <w:basedOn w:val="1"/>
    <w:qFormat/>
    <w:uiPriority w:val="0"/>
    <w:pPr>
      <w:tabs>
        <w:tab w:val="left" w:pos="1985"/>
      </w:tabs>
      <w:spacing w:after="0"/>
    </w:pPr>
    <w:rPr>
      <w:rFonts w:ascii="Arial" w:hAnsi="Arial"/>
      <w:sz w:val="22"/>
    </w:r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sz w:val="24"/>
      <w:szCs w:val="24"/>
    </w:rPr>
  </w:style>
  <w:style w:type="paragraph" w:styleId="47">
    <w:name w:val="index 1"/>
    <w:basedOn w:val="1"/>
    <w:next w:val="1"/>
    <w:semiHidden/>
    <w:qFormat/>
    <w:uiPriority w:val="0"/>
    <w:pPr>
      <w:keepLines/>
      <w:spacing w:after="0"/>
    </w:pPr>
  </w:style>
  <w:style w:type="paragraph" w:styleId="48">
    <w:name w:val="index 2"/>
    <w:basedOn w:val="47"/>
    <w:next w:val="1"/>
    <w:semiHidden/>
    <w:qFormat/>
    <w:uiPriority w:val="0"/>
    <w:pPr>
      <w:ind w:left="284"/>
    </w:pPr>
  </w:style>
  <w:style w:type="paragraph" w:styleId="49">
    <w:name w:val="annotation subject"/>
    <w:basedOn w:val="30"/>
    <w:next w:val="30"/>
    <w:semiHidden/>
    <w:qFormat/>
    <w:uiPriority w:val="0"/>
    <w:rPr>
      <w:b/>
      <w:bCs/>
    </w:rPr>
  </w:style>
  <w:style w:type="table" w:styleId="51">
    <w:name w:val="Table Grid"/>
    <w:basedOn w:val="50"/>
    <w:qFormat/>
    <w:uiPriority w:val="59"/>
    <w:pPr>
      <w:spacing w:before="120" w:line="280" w:lineRule="atLeast"/>
      <w:jc w:val="both"/>
    </w:pPr>
    <w:rPr>
      <w:rFonts w:ascii="New York" w:hAnsi="New York"/>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3">
    <w:name w:val="Strong"/>
    <w:basedOn w:val="52"/>
    <w:qFormat/>
    <w:uiPriority w:val="0"/>
    <w:rPr>
      <w:b/>
      <w:bCs/>
    </w:rPr>
  </w:style>
  <w:style w:type="character" w:styleId="54">
    <w:name w:val="page number"/>
    <w:basedOn w:val="52"/>
    <w:qFormat/>
    <w:uiPriority w:val="0"/>
  </w:style>
  <w:style w:type="character" w:styleId="55">
    <w:name w:val="FollowedHyperlink"/>
    <w:basedOn w:val="52"/>
    <w:semiHidden/>
    <w:unhideWhenUsed/>
    <w:qFormat/>
    <w:uiPriority w:val="0"/>
    <w:rPr>
      <w:color w:val="954F72" w:themeColor="followedHyperlink"/>
      <w:u w:val="single"/>
      <w14:textFill>
        <w14:solidFill>
          <w14:schemeClr w14:val="folHlink"/>
        </w14:solidFill>
      </w14:textFill>
    </w:rPr>
  </w:style>
  <w:style w:type="character" w:styleId="56">
    <w:name w:val="Emphasis"/>
    <w:basedOn w:val="52"/>
    <w:qFormat/>
    <w:uiPriority w:val="0"/>
    <w:rPr>
      <w:i/>
      <w:iCs/>
    </w:rPr>
  </w:style>
  <w:style w:type="character" w:styleId="57">
    <w:name w:val="Hyperlink"/>
    <w:qFormat/>
    <w:uiPriority w:val="99"/>
    <w:rPr>
      <w:color w:val="0000FF"/>
      <w:u w:val="single"/>
    </w:rPr>
  </w:style>
  <w:style w:type="character" w:styleId="58">
    <w:name w:val="annotation reference"/>
    <w:qFormat/>
    <w:uiPriority w:val="0"/>
    <w:rPr>
      <w:sz w:val="16"/>
      <w:szCs w:val="16"/>
    </w:rPr>
  </w:style>
  <w:style w:type="character" w:styleId="59">
    <w:name w:val="footnote reference"/>
    <w:semiHidden/>
    <w:qFormat/>
    <w:uiPriority w:val="0"/>
    <w:rPr>
      <w:b/>
      <w:position w:val="6"/>
      <w:sz w:val="16"/>
    </w:rPr>
  </w:style>
  <w:style w:type="paragraph" w:customStyle="1" w:styleId="6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61">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62">
    <w:name w:val="TT"/>
    <w:basedOn w:val="2"/>
    <w:next w:val="1"/>
    <w:qFormat/>
    <w:uiPriority w:val="0"/>
    <w:pPr>
      <w:outlineLvl w:val="9"/>
    </w:pPr>
  </w:style>
  <w:style w:type="paragraph" w:customStyle="1" w:styleId="63">
    <w:name w:val="TAH"/>
    <w:basedOn w:val="64"/>
    <w:qFormat/>
    <w:uiPriority w:val="0"/>
    <w:rPr>
      <w:b/>
    </w:rPr>
  </w:style>
  <w:style w:type="paragraph" w:customStyle="1" w:styleId="64">
    <w:name w:val="TAC"/>
    <w:basedOn w:val="65"/>
    <w:link w:val="123"/>
    <w:qFormat/>
    <w:uiPriority w:val="0"/>
    <w:pPr>
      <w:jc w:val="center"/>
    </w:pPr>
  </w:style>
  <w:style w:type="paragraph" w:customStyle="1" w:styleId="65">
    <w:name w:val="TAL"/>
    <w:basedOn w:val="1"/>
    <w:qFormat/>
    <w:uiPriority w:val="0"/>
    <w:pPr>
      <w:keepNext/>
      <w:keepLines/>
      <w:spacing w:after="0"/>
    </w:pPr>
    <w:rPr>
      <w:rFonts w:ascii="Arial" w:hAnsi="Arial"/>
      <w:sz w:val="18"/>
    </w:rPr>
  </w:style>
  <w:style w:type="paragraph" w:customStyle="1" w:styleId="66">
    <w:name w:val="TF"/>
    <w:basedOn w:val="67"/>
    <w:qFormat/>
    <w:uiPriority w:val="0"/>
    <w:pPr>
      <w:keepNext w:val="0"/>
      <w:spacing w:before="0" w:after="240"/>
    </w:pPr>
  </w:style>
  <w:style w:type="paragraph" w:customStyle="1" w:styleId="67">
    <w:name w:val="TH"/>
    <w:basedOn w:val="1"/>
    <w:link w:val="124"/>
    <w:qFormat/>
    <w:uiPriority w:val="0"/>
    <w:pPr>
      <w:keepNext/>
      <w:keepLines/>
      <w:spacing w:before="60"/>
      <w:jc w:val="center"/>
    </w:pPr>
    <w:rPr>
      <w:rFonts w:ascii="Arial" w:hAnsi="Arial"/>
      <w:b/>
    </w:rPr>
  </w:style>
  <w:style w:type="paragraph" w:customStyle="1" w:styleId="68">
    <w:name w:val="NO"/>
    <w:basedOn w:val="1"/>
    <w:link w:val="133"/>
    <w:qFormat/>
    <w:uiPriority w:val="0"/>
    <w:pPr>
      <w:keepLines/>
      <w:ind w:left="1135" w:hanging="851"/>
    </w:pPr>
  </w:style>
  <w:style w:type="paragraph" w:customStyle="1" w:styleId="69">
    <w:name w:val="EX"/>
    <w:basedOn w:val="1"/>
    <w:qFormat/>
    <w:uiPriority w:val="0"/>
    <w:pPr>
      <w:keepLines/>
      <w:ind w:left="1702" w:hanging="1418"/>
    </w:pPr>
  </w:style>
  <w:style w:type="paragraph" w:customStyle="1" w:styleId="70">
    <w:name w:val="FP"/>
    <w:basedOn w:val="1"/>
    <w:qFormat/>
    <w:uiPriority w:val="0"/>
    <w:pPr>
      <w:spacing w:after="0"/>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72">
    <w:name w:val="NW"/>
    <w:basedOn w:val="68"/>
    <w:qFormat/>
    <w:uiPriority w:val="0"/>
    <w:pPr>
      <w:spacing w:after="0"/>
    </w:pPr>
  </w:style>
  <w:style w:type="paragraph" w:customStyle="1" w:styleId="73">
    <w:name w:val="EW"/>
    <w:basedOn w:val="69"/>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8"/>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77">
    <w:name w:val="TAR"/>
    <w:basedOn w:val="65"/>
    <w:qFormat/>
    <w:uiPriority w:val="0"/>
    <w:pPr>
      <w:jc w:val="right"/>
    </w:pPr>
  </w:style>
  <w:style w:type="paragraph" w:customStyle="1" w:styleId="78">
    <w:name w:val="TAN"/>
    <w:basedOn w:val="65"/>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6">
    <w:name w:val="Editor's Note"/>
    <w:basedOn w:val="68"/>
    <w:qFormat/>
    <w:uiPriority w:val="0"/>
    <w:rPr>
      <w:color w:val="FF0000"/>
    </w:rPr>
  </w:style>
  <w:style w:type="paragraph" w:customStyle="1" w:styleId="87">
    <w:name w:val="B1"/>
    <w:basedOn w:val="14"/>
    <w:link w:val="134"/>
    <w:qFormat/>
    <w:uiPriority w:val="0"/>
    <w:pPr>
      <w:ind w:left="284" w:firstLine="0"/>
    </w:pPr>
  </w:style>
  <w:style w:type="paragraph" w:customStyle="1" w:styleId="88">
    <w:name w:val="B2"/>
    <w:basedOn w:val="13"/>
    <w:link w:val="135"/>
    <w:qFormat/>
    <w:uiPriority w:val="0"/>
    <w:pPr>
      <w:ind w:left="567" w:firstLine="0"/>
    </w:pPr>
  </w:style>
  <w:style w:type="paragraph" w:customStyle="1" w:styleId="89">
    <w:name w:val="B3"/>
    <w:basedOn w:val="12"/>
    <w:qFormat/>
    <w:uiPriority w:val="0"/>
    <w:pPr>
      <w:ind w:left="851" w:firstLine="0"/>
    </w:pPr>
  </w:style>
  <w:style w:type="paragraph" w:customStyle="1" w:styleId="90">
    <w:name w:val="B4"/>
    <w:basedOn w:val="42"/>
    <w:qFormat/>
    <w:uiPriority w:val="0"/>
    <w:pPr>
      <w:ind w:left="1134" w:firstLine="0"/>
    </w:pPr>
  </w:style>
  <w:style w:type="paragraph" w:customStyle="1" w:styleId="91">
    <w:name w:val="B5"/>
    <w:basedOn w:val="41"/>
    <w:qFormat/>
    <w:uiPriority w:val="0"/>
    <w:pPr>
      <w:ind w:left="1418" w:firstLine="0"/>
    </w:pPr>
  </w:style>
  <w:style w:type="paragraph" w:customStyle="1" w:styleId="92">
    <w:name w:val="ZTD"/>
    <w:basedOn w:val="80"/>
    <w:qFormat/>
    <w:uiPriority w:val="0"/>
    <w:pPr>
      <w:framePr w:hRule="auto" w:y="852"/>
    </w:pPr>
    <w:rPr>
      <w:i w:val="0"/>
      <w:sz w:val="40"/>
    </w:rPr>
  </w:style>
  <w:style w:type="character" w:customStyle="1" w:styleId="93">
    <w:name w:val="MTEquationSection"/>
    <w:qFormat/>
    <w:uiPriority w:val="0"/>
    <w:rPr>
      <w:rFonts w:ascii="Arial" w:hAnsi="Arial"/>
      <w:color w:val="FF0000"/>
      <w:sz w:val="24"/>
    </w:rPr>
  </w:style>
  <w:style w:type="paragraph" w:customStyle="1" w:styleId="94">
    <w:name w:val="Bulleted o 1"/>
    <w:basedOn w:val="1"/>
    <w:qFormat/>
    <w:uiPriority w:val="0"/>
    <w:pPr>
      <w:numPr>
        <w:ilvl w:val="0"/>
        <w:numId w:val="2"/>
      </w:numPr>
    </w:pPr>
  </w:style>
  <w:style w:type="paragraph" w:customStyle="1" w:styleId="95">
    <w:name w:val="text"/>
    <w:basedOn w:val="1"/>
    <w:qFormat/>
    <w:uiPriority w:val="0"/>
    <w:pPr>
      <w:spacing w:after="240"/>
    </w:pPr>
    <w:rPr>
      <w:sz w:val="24"/>
      <w:lang w:eastAsia="zh-CN"/>
    </w:rPr>
  </w:style>
  <w:style w:type="paragraph" w:customStyle="1" w:styleId="96">
    <w:name w:val="Equation"/>
    <w:basedOn w:val="1"/>
    <w:next w:val="1"/>
    <w:qFormat/>
    <w:uiPriority w:val="0"/>
    <w:pPr>
      <w:tabs>
        <w:tab w:val="right" w:pos="10206"/>
      </w:tabs>
      <w:spacing w:after="220"/>
      <w:ind w:left="1298"/>
    </w:pPr>
    <w:rPr>
      <w:rFonts w:ascii="Arial" w:hAnsi="Arial"/>
      <w:sz w:val="22"/>
      <w:lang w:eastAsia="zh-CN"/>
    </w:rPr>
  </w:style>
  <w:style w:type="paragraph" w:customStyle="1" w:styleId="97">
    <w:name w:val="00 BodyText"/>
    <w:basedOn w:val="1"/>
    <w:qFormat/>
    <w:uiPriority w:val="0"/>
    <w:pPr>
      <w:spacing w:after="220"/>
    </w:pPr>
    <w:rPr>
      <w:rFonts w:ascii="Arial" w:hAnsi="Arial"/>
      <w:sz w:val="22"/>
    </w:rPr>
  </w:style>
  <w:style w:type="paragraph" w:customStyle="1" w:styleId="98">
    <w:name w:val="11 BodyText"/>
    <w:basedOn w:val="1"/>
    <w:qFormat/>
    <w:uiPriority w:val="0"/>
    <w:pPr>
      <w:spacing w:after="220"/>
      <w:ind w:left="1298"/>
    </w:pPr>
    <w:rPr>
      <w:rFonts w:ascii="Arial" w:hAnsi="Arial"/>
      <w:sz w:val="22"/>
    </w:rPr>
  </w:style>
  <w:style w:type="paragraph" w:customStyle="1" w:styleId="99">
    <w:name w:val="table"/>
    <w:basedOn w:val="95"/>
    <w:next w:val="95"/>
    <w:qFormat/>
    <w:uiPriority w:val="0"/>
    <w:pPr>
      <w:spacing w:after="0"/>
      <w:jc w:val="center"/>
    </w:pPr>
    <w:rPr>
      <w:sz w:val="20"/>
    </w:rPr>
  </w:style>
  <w:style w:type="paragraph" w:customStyle="1" w:styleId="100">
    <w:name w:val="body Char Char Char"/>
    <w:basedOn w:val="1"/>
    <w:qFormat/>
    <w:uiPriority w:val="0"/>
    <w:pPr>
      <w:tabs>
        <w:tab w:val="left" w:pos="2160"/>
      </w:tabs>
      <w:spacing w:before="120" w:line="280" w:lineRule="atLeast"/>
    </w:pPr>
    <w:rPr>
      <w:rFonts w:ascii="New York" w:hAnsi="New York"/>
      <w:sz w:val="24"/>
    </w:rPr>
  </w:style>
  <w:style w:type="character" w:customStyle="1" w:styleId="101">
    <w:name w:val="Heading 1 Char"/>
    <w:qFormat/>
    <w:uiPriority w:val="0"/>
    <w:rPr>
      <w:rFonts w:ascii="Arial" w:hAnsi="Arial"/>
      <w:sz w:val="36"/>
      <w:lang w:val="en-GB" w:eastAsia="en-US" w:bidi="ar-SA"/>
    </w:rPr>
  </w:style>
  <w:style w:type="paragraph" w:customStyle="1" w:styleId="102">
    <w:name w:val="body"/>
    <w:basedOn w:val="1"/>
    <w:qFormat/>
    <w:uiPriority w:val="0"/>
    <w:pPr>
      <w:tabs>
        <w:tab w:val="left" w:pos="2160"/>
      </w:tabs>
      <w:spacing w:before="120" w:line="280" w:lineRule="atLeast"/>
    </w:pPr>
    <w:rPr>
      <w:rFonts w:ascii="New York" w:hAnsi="New York"/>
      <w:sz w:val="24"/>
    </w:rPr>
  </w:style>
  <w:style w:type="paragraph" w:customStyle="1" w:styleId="103">
    <w:name w:val="CR Cover Page"/>
    <w:qFormat/>
    <w:uiPriority w:val="0"/>
    <w:pPr>
      <w:spacing w:after="120"/>
    </w:pPr>
    <w:rPr>
      <w:rFonts w:ascii="Arial" w:hAnsi="Arial" w:eastAsia="MS Mincho" w:cs="Times New Roman"/>
      <w:lang w:val="en-GB" w:eastAsia="en-US" w:bidi="ar-SA"/>
    </w:rPr>
  </w:style>
  <w:style w:type="character" w:customStyle="1" w:styleId="104">
    <w:name w:val="标题 1 Char"/>
    <w:link w:val="2"/>
    <w:qFormat/>
    <w:uiPriority w:val="0"/>
    <w:rPr>
      <w:rFonts w:ascii="Arial" w:hAnsi="Arial" w:eastAsia="宋体"/>
      <w:sz w:val="32"/>
      <w:lang w:val="en-GB" w:eastAsia="en-US"/>
    </w:rPr>
  </w:style>
  <w:style w:type="character" w:customStyle="1" w:styleId="105">
    <w:name w:val="标题 2 Char"/>
    <w:link w:val="3"/>
    <w:qFormat/>
    <w:uiPriority w:val="0"/>
    <w:rPr>
      <w:rFonts w:ascii="Arial" w:hAnsi="Arial" w:eastAsia="宋体"/>
      <w:sz w:val="28"/>
      <w:lang w:val="en-GB" w:eastAsia="en-US"/>
    </w:rPr>
  </w:style>
  <w:style w:type="character" w:customStyle="1" w:styleId="106">
    <w:name w:val="标题 3 Char"/>
    <w:link w:val="4"/>
    <w:qFormat/>
    <w:uiPriority w:val="0"/>
    <w:rPr>
      <w:rFonts w:ascii="Times New Roman" w:hAnsi="Times New Roman" w:eastAsia="宋体"/>
      <w:b/>
      <w:sz w:val="22"/>
      <w:lang w:val="en-GB" w:eastAsia="en-US"/>
    </w:rPr>
  </w:style>
  <w:style w:type="character" w:customStyle="1" w:styleId="107">
    <w:name w:val="标题 4 Char"/>
    <w:link w:val="5"/>
    <w:qFormat/>
    <w:uiPriority w:val="0"/>
    <w:rPr>
      <w:rFonts w:ascii="Arial" w:hAnsi="Arial"/>
      <w:sz w:val="24"/>
      <w:lang w:val="en-GB" w:eastAsia="en-US"/>
    </w:rPr>
  </w:style>
  <w:style w:type="character" w:customStyle="1" w:styleId="108">
    <w:name w:val="标题 5 Char"/>
    <w:link w:val="6"/>
    <w:qFormat/>
    <w:uiPriority w:val="0"/>
    <w:rPr>
      <w:rFonts w:ascii="Arial" w:hAnsi="Arial"/>
      <w:sz w:val="22"/>
      <w:lang w:val="en-GB" w:eastAsia="en-US"/>
    </w:rPr>
  </w:style>
  <w:style w:type="character" w:customStyle="1" w:styleId="109">
    <w:name w:val="Char Char3"/>
    <w:qFormat/>
    <w:uiPriority w:val="0"/>
    <w:rPr>
      <w:rFonts w:ascii="Arial" w:hAnsi="Arial"/>
      <w:sz w:val="36"/>
      <w:lang w:val="en-GB" w:eastAsia="en-US" w:bidi="ar-SA"/>
    </w:rPr>
  </w:style>
  <w:style w:type="character" w:customStyle="1" w:styleId="110">
    <w:name w:val="Char Char2"/>
    <w:qFormat/>
    <w:uiPriority w:val="0"/>
    <w:rPr>
      <w:rFonts w:ascii="Arial" w:hAnsi="Arial"/>
      <w:sz w:val="32"/>
      <w:lang w:val="en-GB" w:eastAsia="en-US" w:bidi="ar-SA"/>
    </w:rPr>
  </w:style>
  <w:style w:type="character" w:customStyle="1" w:styleId="111">
    <w:name w:val="Char Char1"/>
    <w:qFormat/>
    <w:uiPriority w:val="0"/>
    <w:rPr>
      <w:rFonts w:ascii="Arial" w:hAnsi="Arial"/>
      <w:sz w:val="28"/>
      <w:lang w:val="en-GB" w:eastAsia="en-US" w:bidi="ar-SA"/>
    </w:rPr>
  </w:style>
  <w:style w:type="character" w:customStyle="1" w:styleId="112">
    <w:name w:val="h4 Char Char"/>
    <w:qFormat/>
    <w:uiPriority w:val="0"/>
    <w:rPr>
      <w:rFonts w:ascii="Arial" w:hAnsi="Arial"/>
      <w:sz w:val="24"/>
      <w:lang w:val="en-GB" w:eastAsia="en-US" w:bidi="ar-SA"/>
    </w:rPr>
  </w:style>
  <w:style w:type="character" w:customStyle="1" w:styleId="113">
    <w:name w:val="Char Char"/>
    <w:qFormat/>
    <w:uiPriority w:val="0"/>
    <w:rPr>
      <w:rFonts w:ascii="Arial" w:hAnsi="Arial"/>
      <w:sz w:val="22"/>
      <w:lang w:val="en-GB" w:eastAsia="en-US" w:bidi="ar-SA"/>
    </w:rPr>
  </w:style>
  <w:style w:type="paragraph" w:styleId="114">
    <w:name w:val="List Paragraph"/>
    <w:basedOn w:val="1"/>
    <w:link w:val="125"/>
    <w:qFormat/>
    <w:uiPriority w:val="34"/>
    <w:pPr>
      <w:numPr>
        <w:ilvl w:val="0"/>
        <w:numId w:val="3"/>
      </w:numPr>
      <w:overflowPunct/>
      <w:autoSpaceDE/>
      <w:autoSpaceDN/>
      <w:adjustRightInd/>
      <w:textAlignment w:val="auto"/>
    </w:pPr>
    <w:rPr>
      <w:rFonts w:eastAsia="Calibri"/>
      <w:szCs w:val="22"/>
      <w:lang w:val="en-GB"/>
    </w:rPr>
  </w:style>
  <w:style w:type="paragraph" w:customStyle="1" w:styleId="115">
    <w:name w:val="Reference"/>
    <w:basedOn w:val="69"/>
    <w:qFormat/>
    <w:uiPriority w:val="0"/>
    <w:pPr>
      <w:tabs>
        <w:tab w:val="left" w:pos="360"/>
      </w:tabs>
      <w:suppressAutoHyphens/>
      <w:autoSpaceDN/>
      <w:adjustRightInd/>
      <w:ind w:left="0" w:firstLine="0"/>
    </w:pPr>
    <w:rPr>
      <w:lang w:eastAsia="ar-SA"/>
    </w:rPr>
  </w:style>
  <w:style w:type="character" w:customStyle="1" w:styleId="116">
    <w:name w:val="副标题 Char"/>
    <w:link w:val="39"/>
    <w:qFormat/>
    <w:uiPriority w:val="0"/>
    <w:rPr>
      <w:rFonts w:ascii="Cambria" w:hAnsi="Cambria" w:eastAsia="Times New Roman" w:cs="Times New Roman"/>
      <w:sz w:val="24"/>
      <w:szCs w:val="24"/>
      <w:lang w:val="en-GB"/>
    </w:rPr>
  </w:style>
  <w:style w:type="paragraph" w:customStyle="1" w:styleId="117">
    <w:name w:val="修订1"/>
    <w:hidden/>
    <w:semiHidden/>
    <w:qFormat/>
    <w:uiPriority w:val="99"/>
    <w:rPr>
      <w:rFonts w:ascii="Times New Roman" w:hAnsi="Times New Roman" w:eastAsia="宋体" w:cs="Times New Roman"/>
      <w:lang w:val="en-GB" w:eastAsia="en-US" w:bidi="ar-SA"/>
    </w:rPr>
  </w:style>
  <w:style w:type="character" w:customStyle="1" w:styleId="118">
    <w:name w:val="批注文字 Char"/>
    <w:link w:val="30"/>
    <w:qFormat/>
    <w:uiPriority w:val="99"/>
    <w:rPr>
      <w:rFonts w:ascii="Times New Roman" w:hAnsi="Times New Roman"/>
      <w:lang w:val="en-GB"/>
    </w:rPr>
  </w:style>
  <w:style w:type="paragraph" w:customStyle="1" w:styleId="119">
    <w:name w:val="LGTdoc_본문"/>
    <w:basedOn w:val="1"/>
    <w:qFormat/>
    <w:uiPriority w:val="0"/>
    <w:pPr>
      <w:widowControl w:val="0"/>
      <w:overflowPunct/>
      <w:spacing w:after="0" w:afterLines="50" w:line="264" w:lineRule="auto"/>
      <w:textAlignment w:val="auto"/>
    </w:pPr>
    <w:rPr>
      <w:rFonts w:eastAsia="Batang"/>
      <w:kern w:val="2"/>
      <w:sz w:val="22"/>
      <w:szCs w:val="24"/>
      <w:lang w:eastAsia="ko-KR"/>
    </w:rPr>
  </w:style>
  <w:style w:type="paragraph" w:customStyle="1" w:styleId="120">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121">
    <w:name w:val="Table_head"/>
    <w:basedOn w:val="1"/>
    <w:next w:val="1"/>
    <w:qFormat/>
    <w:uiPriority w:val="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122">
    <w:name w:val="Placeholder Text"/>
    <w:semiHidden/>
    <w:qFormat/>
    <w:uiPriority w:val="99"/>
    <w:rPr>
      <w:color w:val="808080"/>
    </w:rPr>
  </w:style>
  <w:style w:type="character" w:customStyle="1" w:styleId="123">
    <w:name w:val="TAC Char"/>
    <w:link w:val="64"/>
    <w:qFormat/>
    <w:uiPriority w:val="0"/>
    <w:rPr>
      <w:rFonts w:ascii="Arial" w:hAnsi="Arial"/>
      <w:sz w:val="18"/>
      <w:lang w:val="en-GB" w:eastAsia="en-US"/>
    </w:rPr>
  </w:style>
  <w:style w:type="character" w:customStyle="1" w:styleId="124">
    <w:name w:val="TH Char"/>
    <w:link w:val="67"/>
    <w:qFormat/>
    <w:uiPriority w:val="0"/>
    <w:rPr>
      <w:rFonts w:ascii="Arial" w:hAnsi="Arial"/>
      <w:b/>
      <w:lang w:val="en-GB" w:eastAsia="en-US"/>
    </w:rPr>
  </w:style>
  <w:style w:type="character" w:customStyle="1" w:styleId="125">
    <w:name w:val="列出段落 Char"/>
    <w:link w:val="114"/>
    <w:qFormat/>
    <w:locked/>
    <w:uiPriority w:val="34"/>
    <w:rPr>
      <w:rFonts w:ascii="Times New Roman" w:hAnsi="Times New Roman" w:eastAsia="Calibri"/>
      <w:szCs w:val="22"/>
      <w:lang w:val="en-GB" w:eastAsia="en-US"/>
    </w:rPr>
  </w:style>
  <w:style w:type="paragraph" w:customStyle="1" w:styleId="126">
    <w:name w:val="References"/>
    <w:basedOn w:val="1"/>
    <w:qFormat/>
    <w:uiPriority w:val="0"/>
    <w:pPr>
      <w:numPr>
        <w:ilvl w:val="0"/>
        <w:numId w:val="4"/>
      </w:numPr>
      <w:overflowPunct/>
      <w:adjustRightInd/>
      <w:spacing w:after="60"/>
      <w:textAlignment w:val="auto"/>
    </w:pPr>
    <w:rPr>
      <w:szCs w:val="16"/>
    </w:rPr>
  </w:style>
  <w:style w:type="character" w:customStyle="1" w:styleId="127">
    <w:name w:val="页脚 Char"/>
    <w:basedOn w:val="52"/>
    <w:link w:val="37"/>
    <w:qFormat/>
    <w:uiPriority w:val="99"/>
    <w:rPr>
      <w:rFonts w:ascii="Arial" w:hAnsi="Arial"/>
      <w:b/>
      <w:i/>
      <w:sz w:val="18"/>
      <w:lang w:eastAsia="en-US"/>
    </w:rPr>
  </w:style>
  <w:style w:type="character" w:customStyle="1" w:styleId="128">
    <w:name w:val="正文文本 Char"/>
    <w:basedOn w:val="52"/>
    <w:link w:val="32"/>
    <w:qFormat/>
    <w:uiPriority w:val="0"/>
    <w:rPr>
      <w:sz w:val="22"/>
      <w:szCs w:val="24"/>
      <w:lang w:eastAsia="en-US"/>
    </w:rPr>
  </w:style>
  <w:style w:type="table" w:customStyle="1" w:styleId="129">
    <w:name w:val="网格表 4 - 着色 11"/>
    <w:basedOn w:val="50"/>
    <w:qFormat/>
    <w:uiPriority w:val="49"/>
    <w:rPr>
      <w:rFonts w:eastAsiaTheme="minorHAnsi"/>
      <w:sz w:val="22"/>
      <w:szCs w:val="22"/>
      <w:lang w:eastAsia="en-US"/>
    </w:rPr>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CellMar>
        <w:top w:w="0" w:type="dxa"/>
        <w:left w:w="108" w:type="dxa"/>
        <w:bottom w:w="0" w:type="dxa"/>
        <w:right w:w="108" w:type="dxa"/>
      </w:tblCellMar>
    </w:tblPr>
    <w:tblStylePr w:type="firstRow">
      <w:rPr>
        <w:b/>
        <w:bCs/>
        <w:color w:val="FFFFFF" w:themeColor="background1"/>
        <w14:textFill>
          <w14:solidFill>
            <w14:schemeClr w14:val="bg1"/>
          </w14:solidFill>
        </w14:textFill>
      </w:rPr>
      <w:tcPr>
        <w:tcBorders>
          <w:top w:val="single" w:color="5B9BD5" w:themeColor="accent1" w:sz="4" w:space="0"/>
          <w:left w:val="single" w:color="5B9BD5" w:themeColor="accent1" w:sz="4" w:space="0"/>
          <w:bottom w:val="single" w:color="5B9BD5" w:themeColor="accent1" w:sz="4" w:space="0"/>
          <w:right w:val="single" w:color="5B9BD5" w:themeColor="accent1" w:sz="4" w:space="0"/>
          <w:insideH w:val="nil"/>
          <w:insideV w:val="nil"/>
        </w:tcBorders>
        <w:shd w:val="clear" w:color="auto" w:fill="5B9BD5" w:themeFill="accent1"/>
      </w:tcPr>
    </w:tblStylePr>
    <w:tblStylePr w:type="lastRow">
      <w:rPr>
        <w:b/>
        <w:bCs/>
      </w:rPr>
      <w:tcPr>
        <w:tcBorders>
          <w:top w:val="double" w:color="5B9BD5" w:themeColor="accent1"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character" w:customStyle="1" w:styleId="130">
    <w:name w:val="题注 Char"/>
    <w:link w:val="28"/>
    <w:qFormat/>
    <w:uiPriority w:val="0"/>
    <w:rPr>
      <w:rFonts w:eastAsia="宋体"/>
      <w:bCs/>
      <w:i/>
      <w:lang w:eastAsia="en-US"/>
    </w:rPr>
  </w:style>
  <w:style w:type="paragraph" w:customStyle="1" w:styleId="131">
    <w:name w:val="Proposal"/>
    <w:basedOn w:val="1"/>
    <w:link w:val="132"/>
    <w:qFormat/>
    <w:uiPriority w:val="0"/>
    <w:pPr>
      <w:numPr>
        <w:ilvl w:val="0"/>
        <w:numId w:val="5"/>
      </w:numPr>
      <w:tabs>
        <w:tab w:val="left" w:pos="1152"/>
      </w:tabs>
      <w:spacing w:before="240" w:after="240"/>
    </w:pPr>
    <w:rPr>
      <w:rFonts w:eastAsia="MS Mincho"/>
      <w:i/>
      <w:lang w:eastAsia="ja-JP"/>
    </w:rPr>
  </w:style>
  <w:style w:type="character" w:customStyle="1" w:styleId="132">
    <w:name w:val="Proposal Char"/>
    <w:basedOn w:val="52"/>
    <w:link w:val="131"/>
    <w:qFormat/>
    <w:uiPriority w:val="0"/>
    <w:rPr>
      <w:rFonts w:eastAsia="MS Mincho"/>
      <w:i/>
      <w:lang w:eastAsia="ja-JP"/>
    </w:rPr>
  </w:style>
  <w:style w:type="character" w:customStyle="1" w:styleId="133">
    <w:name w:val="NO Char"/>
    <w:basedOn w:val="52"/>
    <w:link w:val="68"/>
    <w:qFormat/>
    <w:locked/>
    <w:uiPriority w:val="0"/>
    <w:rPr>
      <w:rFonts w:ascii="Times New Roman" w:hAnsi="Times New Roman"/>
      <w:lang w:eastAsia="en-US"/>
    </w:rPr>
  </w:style>
  <w:style w:type="character" w:customStyle="1" w:styleId="134">
    <w:name w:val="B1 Char1"/>
    <w:basedOn w:val="52"/>
    <w:link w:val="87"/>
    <w:qFormat/>
    <w:locked/>
    <w:uiPriority w:val="0"/>
    <w:rPr>
      <w:lang w:eastAsia="en-US"/>
    </w:rPr>
  </w:style>
  <w:style w:type="character" w:customStyle="1" w:styleId="135">
    <w:name w:val="B2 Char"/>
    <w:basedOn w:val="52"/>
    <w:link w:val="88"/>
    <w:qFormat/>
    <w:locked/>
    <w:uiPriority w:val="0"/>
    <w:rPr>
      <w:lang w:eastAsia="en-US"/>
    </w:rPr>
  </w:style>
  <w:style w:type="character" w:customStyle="1" w:styleId="136">
    <w:name w:val="明显强调1"/>
    <w:basedOn w:val="52"/>
    <w:qFormat/>
    <w:uiPriority w:val="21"/>
    <w:rPr>
      <w:i/>
      <w:iCs/>
      <w:color w:val="5B9BD5" w:themeColor="accent1"/>
      <w14:textFill>
        <w14:solidFill>
          <w14:schemeClr w14:val="accent1"/>
        </w14:solidFill>
      </w14:textFill>
    </w:rPr>
  </w:style>
  <w:style w:type="character" w:customStyle="1" w:styleId="137">
    <w:name w:val="不明显强调1"/>
    <w:basedOn w:val="52"/>
    <w:qFormat/>
    <w:uiPriority w:val="19"/>
    <w:rPr>
      <w:i/>
      <w:iCs/>
      <w:color w:val="404040" w:themeColor="text1" w:themeTint="BF"/>
      <w14:textFill>
        <w14:solidFill>
          <w14:schemeClr w14:val="tx1">
            <w14:lumMod w14:val="75000"/>
            <w14:lumOff w14:val="25000"/>
          </w14:schemeClr>
        </w14:solidFill>
      </w14:textFill>
    </w:rPr>
  </w:style>
  <w:style w:type="paragraph" w:customStyle="1" w:styleId="138">
    <w:name w:val="Figure"/>
    <w:basedOn w:val="1"/>
    <w:link w:val="140"/>
    <w:qFormat/>
    <w:uiPriority w:val="0"/>
    <w:pPr>
      <w:numPr>
        <w:ilvl w:val="0"/>
        <w:numId w:val="6"/>
      </w:numPr>
      <w:jc w:val="center"/>
    </w:pPr>
  </w:style>
  <w:style w:type="paragraph" w:customStyle="1" w:styleId="139">
    <w:name w:val="Table"/>
    <w:basedOn w:val="138"/>
    <w:link w:val="142"/>
    <w:qFormat/>
    <w:uiPriority w:val="0"/>
    <w:pPr>
      <w:numPr>
        <w:numId w:val="7"/>
      </w:numPr>
    </w:pPr>
  </w:style>
  <w:style w:type="character" w:customStyle="1" w:styleId="140">
    <w:name w:val="Figure Char"/>
    <w:basedOn w:val="52"/>
    <w:link w:val="138"/>
    <w:qFormat/>
    <w:uiPriority w:val="0"/>
    <w:rPr>
      <w:rFonts w:ascii="Times New Roman" w:hAnsi="Times New Roman"/>
      <w:lang w:eastAsia="en-US"/>
    </w:rPr>
  </w:style>
  <w:style w:type="paragraph" w:customStyle="1" w:styleId="141">
    <w:name w:val="Observation"/>
    <w:basedOn w:val="131"/>
    <w:link w:val="143"/>
    <w:qFormat/>
    <w:uiPriority w:val="0"/>
    <w:pPr>
      <w:numPr>
        <w:ilvl w:val="0"/>
        <w:numId w:val="8"/>
      </w:numPr>
      <w:ind w:left="0" w:firstLine="0"/>
    </w:pPr>
  </w:style>
  <w:style w:type="character" w:customStyle="1" w:styleId="142">
    <w:name w:val="Table Char"/>
    <w:basedOn w:val="140"/>
    <w:link w:val="139"/>
    <w:qFormat/>
    <w:uiPriority w:val="0"/>
    <w:rPr>
      <w:rFonts w:ascii="Times New Roman" w:hAnsi="Times New Roman"/>
      <w:lang w:eastAsia="en-US"/>
    </w:rPr>
  </w:style>
  <w:style w:type="character" w:customStyle="1" w:styleId="143">
    <w:name w:val="Observation Char"/>
    <w:basedOn w:val="132"/>
    <w:link w:val="141"/>
    <w:qFormat/>
    <w:uiPriority w:val="0"/>
    <w:rPr>
      <w:rFonts w:eastAsia="MS Mincho"/>
      <w:lang w:eastAsia="ja-JP"/>
    </w:rPr>
  </w:style>
  <w:style w:type="table" w:customStyle="1" w:styleId="144">
    <w:name w:val="Table Grid1"/>
    <w:basedOn w:val="50"/>
    <w:qFormat/>
    <w:uiPriority w:val="0"/>
    <w:rPr>
      <w:rFonts w:eastAsia="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5">
    <w:name w:val="Table Normal1"/>
    <w:basedOn w:val="50"/>
    <w:semiHidden/>
    <w:qFormat/>
    <w:uiPriority w:val="0"/>
    <w:rPr>
      <w:rFonts w:eastAsia="CG Times (WN)"/>
    </w:rPr>
    <w:tblPr>
      <w:tblCellMar>
        <w:top w:w="0" w:type="dxa"/>
        <w:left w:w="108" w:type="dxa"/>
        <w:bottom w:w="0" w:type="dxa"/>
        <w:right w:w="108" w:type="dxa"/>
      </w:tblCellMar>
    </w:tblPr>
  </w:style>
  <w:style w:type="character" w:customStyle="1" w:styleId="146">
    <w:name w:val="Subtle Emphasis1"/>
    <w:basedOn w:val="52"/>
    <w:qFormat/>
    <w:uiPriority w:val="19"/>
    <w:rPr>
      <w:i/>
      <w:iCs/>
      <w:color w:val="404040" w:themeColor="text1" w:themeTint="BF"/>
      <w14:textFill>
        <w14:solidFill>
          <w14:schemeClr w14:val="tx1">
            <w14:lumMod w14:val="75000"/>
            <w14:lumOff w14:val="25000"/>
          </w14:schemeClr>
        </w14:solidFill>
      </w14:textFill>
    </w:rPr>
  </w:style>
  <w:style w:type="character" w:customStyle="1" w:styleId="147">
    <w:name w:val="Intense Emphasis1"/>
    <w:basedOn w:val="52"/>
    <w:qFormat/>
    <w:uiPriority w:val="21"/>
    <w:rPr>
      <w:i/>
      <w:iCs/>
      <w:color w:val="5B9BD5" w:themeColor="accent1"/>
      <w14:textFill>
        <w14:solidFill>
          <w14:schemeClr w14:val="accent1"/>
        </w14:solidFill>
      </w14:textFill>
    </w:rPr>
  </w:style>
  <w:style w:type="character" w:customStyle="1" w:styleId="148">
    <w:name w:val="Subtle Reference1"/>
    <w:basedOn w:val="52"/>
    <w:qFormat/>
    <w:uiPriority w:val="31"/>
    <w:rPr>
      <w:smallCaps/>
      <w:color w:val="595959" w:themeColor="text1" w:themeTint="A6"/>
      <w14:textFill>
        <w14:solidFill>
          <w14:schemeClr w14:val="tx1">
            <w14:lumMod w14:val="65000"/>
            <w14:lumOff w14:val="35000"/>
          </w14:schemeClr>
        </w14:solidFill>
      </w14:textFill>
    </w:rPr>
  </w:style>
  <w:style w:type="character" w:customStyle="1" w:styleId="149">
    <w:name w:val="Book Title1"/>
    <w:basedOn w:val="52"/>
    <w:qFormat/>
    <w:uiPriority w:val="33"/>
    <w:rPr>
      <w:b/>
      <w:bCs/>
      <w:i/>
      <w:iCs/>
      <w:spacing w:val="5"/>
    </w:rPr>
  </w:style>
  <w:style w:type="character" w:customStyle="1" w:styleId="150">
    <w:name w:val="apple-converted-space"/>
    <w:basedOn w:val="52"/>
    <w:qFormat/>
    <w:uiPriority w:val="0"/>
  </w:style>
  <w:style w:type="paragraph" w:customStyle="1" w:styleId="151">
    <w:name w:val="正文1"/>
    <w:qFormat/>
    <w:uiPriority w:val="0"/>
    <w:pPr>
      <w:overflowPunct w:val="0"/>
      <w:autoSpaceDE w:val="0"/>
      <w:autoSpaceDN w:val="0"/>
      <w:adjustRightInd w:val="0"/>
      <w:spacing w:before="100" w:beforeAutospacing="1" w:after="180"/>
      <w:textAlignment w:val="baseline"/>
    </w:pPr>
    <w:rPr>
      <w:rFonts w:ascii="Times New Roman" w:hAnsi="Times New Roman" w:eastAsia="宋体" w:cs="Times New Roman"/>
      <w:sz w:val="24"/>
      <w:szCs w:val="24"/>
      <w:lang w:val="en-US" w:eastAsia="zh-CN" w:bidi="ar-SA"/>
    </w:rPr>
  </w:style>
  <w:style w:type="character" w:customStyle="1" w:styleId="152">
    <w:name w:val="10"/>
    <w:basedOn w:val="52"/>
    <w:qFormat/>
    <w:uiPriority w:val="0"/>
    <w:rPr>
      <w:rFonts w:hint="default" w:ascii="Times New Roman" w:hAnsi="Times New Roman" w:cs="Times New Roman"/>
    </w:rPr>
  </w:style>
  <w:style w:type="character" w:customStyle="1" w:styleId="153">
    <w:name w:val="15"/>
    <w:basedOn w:val="52"/>
    <w:qFormat/>
    <w:uiPriority w:val="0"/>
    <w:rPr>
      <w:rFonts w:hint="default" w:ascii="Times New Roman" w:hAnsi="Times New Roman" w:cs="Times New Roman"/>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6.xml"/><Relationship Id="rId12" Type="http://schemas.openxmlformats.org/officeDocument/2006/relationships/customXml" Target="../customXml/item5.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C2FF60E-EDDE-47F2-966E-A40547D413B7}">
  <ds:schemaRefs/>
</ds:datastoreItem>
</file>

<file path=customXml/itemProps3.xml><?xml version="1.0" encoding="utf-8"?>
<ds:datastoreItem xmlns:ds="http://schemas.openxmlformats.org/officeDocument/2006/customXml" ds:itemID="{DE437376-A7B6-47B7-A9FE-9D6C62534131}">
  <ds:schemaRefs/>
</ds:datastoreItem>
</file>

<file path=customXml/itemProps4.xml><?xml version="1.0" encoding="utf-8"?>
<ds:datastoreItem xmlns:ds="http://schemas.openxmlformats.org/officeDocument/2006/customXml" ds:itemID="{04BF5348-08CE-46A2-B6C7-D667930F0DC1}">
  <ds:schemaRefs/>
</ds:datastoreItem>
</file>

<file path=customXml/itemProps5.xml><?xml version="1.0" encoding="utf-8"?>
<ds:datastoreItem xmlns:ds="http://schemas.openxmlformats.org/officeDocument/2006/customXml" ds:itemID="{052B0C2A-1627-499A-BDC9-127781D196CB}">
  <ds:schemaRefs/>
</ds:datastoreItem>
</file>

<file path=customXml/itemProps6.xml><?xml version="1.0" encoding="utf-8"?>
<ds:datastoreItem xmlns:ds="http://schemas.openxmlformats.org/officeDocument/2006/customXml" ds:itemID="{4F156B33-FE54-4BF7-8206-606715473FFD}">
  <ds:schemaRefs/>
</ds:datastoreItem>
</file>

<file path=docProps/app.xml><?xml version="1.0" encoding="utf-8"?>
<Properties xmlns="http://schemas.openxmlformats.org/officeDocument/2006/extended-properties" xmlns:vt="http://schemas.openxmlformats.org/officeDocument/2006/docPropsVTypes">
  <Template>3gpp_70</Template>
  <Company>ZTE Corporation</Company>
  <Pages>1</Pages>
  <Words>2480</Words>
  <Characters>14138</Characters>
  <Lines>1</Lines>
  <Paragraphs>1</Paragraphs>
  <TotalTime>11</TotalTime>
  <ScaleCrop>false</ScaleCrop>
  <LinksUpToDate>false</LinksUpToDate>
  <CharactersWithSpaces>16585</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2019-10-03T09:41:00Z</dcterms:created>
  <dc:creator>ZTE Corporation</dc:creator>
  <cp:lastModifiedBy>renmin</cp:lastModifiedBy>
  <cp:lastPrinted>2018-04-07T03:05:00Z</cp:lastPrinted>
  <dcterms:modified xsi:type="dcterms:W3CDTF">2021-11-05T09:18:19Z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2052-11.8.2.9022</vt:lpwstr>
  </property>
</Properties>
</file>